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media/image25.png" ContentType="image/png"/>
  <Override PartName="/word/media/image24.jpeg" ContentType="image/jpeg"/>
  <Override PartName="/word/media/image9.png" ContentType="image/png"/>
  <Override PartName="/word/media/image10.png" ContentType="image/png"/>
  <Override PartName="/word/media/image8.png" ContentType="image/png"/>
  <Override PartName="/word/media/image7.png" ContentType="image/png"/>
  <Override PartName="/word/media/image22.jpeg" ContentType="image/jpeg"/>
  <Override PartName="/word/media/image5.png" ContentType="image/png"/>
  <Override PartName="/word/media/image1.png" ContentType="image/png"/>
  <Override PartName="/word/media/image2.png" ContentType="image/png"/>
  <Override PartName="/word/media/image20.jpeg" ContentType="image/jpeg"/>
  <Override PartName="/word/media/image3.png" ContentType="image/png"/>
  <Override PartName="/word/media/image4.png" ContentType="image/png"/>
  <Override PartName="/word/media/image11.png" ContentType="image/png"/>
  <Override PartName="/word/media/image18.jpeg" ContentType="image/jpeg"/>
  <Override PartName="/word/media/image12.png" ContentType="image/png"/>
  <Override PartName="/word/media/image13.png" ContentType="image/png"/>
  <Override PartName="/word/media/image6.png" ContentType="image/png"/>
  <Override PartName="/word/media/image14.jpeg" ContentType="image/jpeg"/>
  <Override PartName="/word/media/image23.jpeg" ContentType="image/jpeg"/>
  <Override PartName="/word/media/image15.png" ContentType="image/png"/>
  <Override PartName="/word/media/image16.png" ContentType="image/png"/>
  <Override PartName="/word/media/image21.jpeg" ContentType="image/jpeg"/>
  <Override PartName="/word/media/image17.jpeg" ContentType="image/jpeg"/>
  <Override PartName="/word/media/image19.png" ContentType="image/png"/>
  <Override PartName="/word/styles.xml" ContentType="application/vnd.openxmlformats-officedocument.wordprocessingml.style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rPr>
          <w:rFonts w:ascii="Times New Roman" w:hAnsi="Times New Roman" w:cs="Times New Roman"/>
          <w:bCs/>
          <w:sz w:val="24"/>
          <w:szCs w:val="24"/>
        </w:rPr>
      </w:pPr>
      <w:r>
        <w:rPr>
          <w:rFonts w:cs="Times New Roman" w:ascii="Times New Roman" w:hAnsi="Times New Roman"/>
          <w:bCs/>
          <w:sz w:val="24"/>
          <w:szCs w:val="24"/>
        </w:rPr>
      </w:r>
    </w:p>
    <w:p>
      <w:pPr>
        <w:pStyle w:val="Normal"/>
        <w:spacing w:lineRule="auto" w:line="259" w:before="0" w:after="1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cs="Times New Roman" w:ascii="Times New Roman" w:hAnsi="Times New Roman"/>
          <w:bCs/>
          <w:sz w:val="24"/>
          <w:szCs w:val="24"/>
        </w:rPr>
        <w:t xml:space="preserve">- Интеграция СЛИБ и СМУР «Дозор» в единый АРМ требует глобальной переработки ПО обеих систем для </w:t>
      </w:r>
    </w:p>
    <w:p>
      <w:pPr>
        <w:pStyle w:val="Normal"/>
        <w:spacing w:lineRule="auto" w:line="259" w:before="0" w:after="160"/>
        <w:rPr/>
      </w:pPr>
      <w:r>
        <w:rPr>
          <w:rFonts w:cs="Times New Roman" w:ascii="Times New Roman" w:hAnsi="Times New Roman"/>
          <w:bCs/>
          <w:sz w:val="24"/>
          <w:szCs w:val="24"/>
        </w:rPr>
        <w:t>- единой платформы – надежность и прочие прелести – расшифровать</w:t>
      </w:r>
    </w:p>
    <w:p>
      <w:pPr>
        <w:pStyle w:val="Normal"/>
        <w:spacing w:lineRule="auto" w:line="259" w:before="0" w:after="160"/>
        <w:rPr>
          <w:rFonts w:eastAsia="" w:eastAsiaTheme="minorEastAsia"/>
          <w:highlight w:val="yellow"/>
        </w:rPr>
      </w:pPr>
      <w:r>
        <w:rPr>
          <w:rFonts w:eastAsia="" w:cs="Times New Roman" w:eastAsiaTheme="minorEastAsia" w:ascii="Times New Roman" w:hAnsi="Times New Roman"/>
          <w:bCs/>
          <w:sz w:val="24"/>
          <w:szCs w:val="24"/>
          <w:highlight w:val="green"/>
        </w:rPr>
        <w:t xml:space="preserve">СЛИБ и СМУР «Дозор» реализованы на разных программных платформах (я не знаю, на каких, на самом деле, но можно узнать), с использованием различных технологий разработки программного обеспечения, разными коллективами программистов. Любые действия по интеграции </w:t>
      </w:r>
      <w:bookmarkStart w:id="0" w:name="__DdeLink__3021_1478285971"/>
      <w:r>
        <w:rPr>
          <w:rFonts w:eastAsia="" w:cs="Times New Roman" w:eastAsiaTheme="minorEastAsia" w:ascii="Times New Roman" w:hAnsi="Times New Roman"/>
          <w:bCs/>
          <w:sz w:val="24"/>
          <w:szCs w:val="24"/>
          <w:highlight w:val="green"/>
        </w:rPr>
        <w:t>СЛИБ и СМУР «Дозор»</w:t>
      </w:r>
      <w:bookmarkEnd w:id="0"/>
      <w:r>
        <w:rPr>
          <w:rFonts w:eastAsia="" w:cs="Times New Roman" w:eastAsiaTheme="minorEastAsia" w:ascii="Times New Roman" w:hAnsi="Times New Roman"/>
          <w:bCs/>
          <w:sz w:val="24"/>
          <w:szCs w:val="24"/>
          <w:highlight w:val="green"/>
        </w:rPr>
        <w:t xml:space="preserve"> в единое АРМ потребует непомерно больших трудозатрат.</w:t>
      </w:r>
    </w:p>
    <w:p>
      <w:pPr>
        <w:pStyle w:val="Normal"/>
        <w:spacing w:lineRule="auto" w:line="259" w:before="0" w:after="160"/>
        <w:rPr/>
      </w:pPr>
      <w:r>
        <w:rPr>
          <w:rFonts w:cs="Times New Roman" w:ascii="Times New Roman" w:hAnsi="Times New Roman"/>
          <w:bCs/>
          <w:sz w:val="24"/>
          <w:szCs w:val="24"/>
        </w:rPr>
        <w:t>- сохранение собственных платформ каждой ПО – проблемы – расшифровать – трудоемкость сопоставима? –</w:t>
      </w:r>
    </w:p>
    <w:p>
      <w:pPr>
        <w:pStyle w:val="Normal"/>
        <w:spacing w:lineRule="auto" w:line="259" w:before="0" w:after="160"/>
        <w:rPr/>
      </w:pPr>
      <w:r>
        <w:rPr>
          <w:rFonts w:cs="Times New Roman" w:ascii="Times New Roman" w:hAnsi="Times New Roman"/>
          <w:bCs/>
          <w:sz w:val="24"/>
          <w:szCs w:val="24"/>
        </w:rPr>
        <w:t xml:space="preserve">Интеграция </w:t>
      </w: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СЛИБ и СМУР «Дозор» потенциально осуществима тремя способами:</w:t>
      </w:r>
    </w:p>
    <w:p>
      <w:pPr>
        <w:pStyle w:val="Normal"/>
        <w:spacing w:lineRule="auto" w:line="259" w:before="0" w:after="160"/>
        <w:rPr/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1) Изъять недостающий функционал из СМУР «Дозор» и добавить его в СЛИБ.</w:t>
      </w:r>
    </w:p>
    <w:p>
      <w:pPr>
        <w:pStyle w:val="Normal"/>
        <w:spacing w:lineRule="auto" w:line="259" w:before="0" w:after="160"/>
        <w:rPr/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 xml:space="preserve">Поскольку ПО разработано разными коллективами инженеров и программистов, с использованием разных платформ и технологий разработки, перенос каждого функционального модуля сведется к написанию полноценного ТЗ на этот модуль и разработке его «с нуля» на платформе СЛИБ. </w:t>
      </w:r>
    </w:p>
    <w:p>
      <w:pPr>
        <w:pStyle w:val="Normal"/>
        <w:spacing w:lineRule="auto" w:line="259" w:before="0" w:after="160"/>
        <w:rPr/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Недостающие модули:</w:t>
      </w:r>
    </w:p>
    <w:p>
      <w:pPr>
        <w:pStyle w:val="Normal"/>
        <w:spacing w:lineRule="auto" w:line="259" w:before="0" w:after="160"/>
        <w:rPr/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а) Мониторинг сети</w:t>
      </w:r>
    </w:p>
    <w:p>
      <w:pPr>
        <w:pStyle w:val="Normal"/>
        <w:spacing w:lineRule="auto" w:line="259" w:before="0" w:after="160"/>
        <w:rPr/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б) Картография</w:t>
      </w:r>
    </w:p>
    <w:p>
      <w:pPr>
        <w:pStyle w:val="Normal"/>
        <w:spacing w:lineRule="auto" w:line="259" w:before="0" w:after="160"/>
        <w:rPr/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……………………</w:t>
      </w: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...</w:t>
      </w:r>
    </w:p>
    <w:p>
      <w:pPr>
        <w:pStyle w:val="Normal"/>
        <w:spacing w:lineRule="auto" w:line="259" w:before="0" w:after="160"/>
        <w:rPr/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2) Изъять недостающий функционал из СЛИБ и добавить его в СМУР «Дозор».</w:t>
      </w:r>
    </w:p>
    <w:p>
      <w:pPr>
        <w:pStyle w:val="Normal"/>
        <w:spacing w:lineRule="auto" w:line="259" w:before="0" w:after="160"/>
        <w:rPr/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То же, что и в пункте 1)</w:t>
      </w:r>
    </w:p>
    <w:p>
      <w:pPr>
        <w:pStyle w:val="Normal"/>
        <w:spacing w:lineRule="auto" w:line="259" w:before="0" w:after="160"/>
        <w:rPr>
          <w:rFonts w:ascii="Times New Roman" w:hAnsi="Times New Roman" w:eastAsia="" w:cs="Times New Roman" w:eastAsiaTheme="minorEastAsia"/>
          <w:bCs/>
          <w:sz w:val="24"/>
          <w:szCs w:val="24"/>
          <w:highlight w:val="green"/>
        </w:rPr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 xml:space="preserve">3) </w:t>
      </w: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Не изменять СЛИБ и СМУР «Дозор». Запускать их независимо и одновременно на компьютере оператора СЛИБ.</w:t>
      </w:r>
    </w:p>
    <w:p>
      <w:pPr>
        <w:pStyle w:val="Normal"/>
        <w:spacing w:lineRule="auto" w:line="259" w:before="0" w:after="160"/>
        <w:rPr/>
      </w:pP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 xml:space="preserve">В </w:t>
      </w:r>
      <w:r>
        <w:rPr>
          <w:rFonts w:eastAsia="" w:cs="Times New Roman" w:ascii="Times New Roman" w:hAnsi="Times New Roman" w:eastAsiaTheme="minorEastAsia"/>
          <w:bCs/>
          <w:sz w:val="24"/>
          <w:szCs w:val="24"/>
          <w:highlight w:val="green"/>
        </w:rPr>
        <w:t>этом случае, к компьютеру оператора придется подключать два комплекта оборудования (СЛИБ и СМУР «Дозор»). Каждому участнику учебно-тренировочного процесса также придется нести на себе двойной комплект (носимого) оборудования. Весть-БМ можно будет подключить только к одной из систем, либо СЛИБ, либо СМУР «Дозор».</w:t>
      </w:r>
    </w:p>
    <w:p>
      <w:pPr>
        <w:pStyle w:val="Normal"/>
        <w:spacing w:lineRule="auto" w:line="259" w:before="0" w:after="160"/>
        <w:rPr/>
      </w:pPr>
      <w:r>
        <w:rPr>
          <w:rFonts w:cs="Times New Roman" w:ascii="Times New Roman" w:hAnsi="Times New Roman"/>
          <w:bCs/>
          <w:sz w:val="24"/>
          <w:szCs w:val="24"/>
        </w:rPr>
        <w:t>- Невозможность синхронизации Весть-БМ с ИПД в случае работы БМ в составе СМУР «Дозор»</w:t>
      </w:r>
    </w:p>
    <w:p>
      <w:pPr>
        <w:pStyle w:val="Normal"/>
        <w:spacing w:lineRule="auto" w:line="259" w:before="0" w:after="160"/>
        <w:rPr>
          <w:rFonts w:eastAsia="" w:eastAsiaTheme="minorEastAsia"/>
          <w:highlight w:val="yellow"/>
        </w:rPr>
      </w:pPr>
      <w:r>
        <w:rPr>
          <w:rFonts w:eastAsia="" w:cs="Times New Roman" w:eastAsiaTheme="minorEastAsia" w:ascii="Times New Roman" w:hAnsi="Times New Roman"/>
          <w:bCs/>
          <w:sz w:val="24"/>
          <w:szCs w:val="24"/>
          <w:highlight w:val="green"/>
        </w:rPr>
        <w:t>СМУР «Дозор» имеет собственный канал дальней связи (на базе УКВ-радиостанции Vertex-Standard), который невозможно интегрировать в систему дальней связи, реализованной в СЛИБ. При этом, Весть-БМ имеет единственный канал ближней связи (на основе технологии Bluetooth), к которому можно подключить либо СЛИБ, либо СМУР «Дозор»</w:t>
      </w:r>
    </w:p>
    <w:p>
      <w:pPr>
        <w:pStyle w:val="Normal"/>
        <w:spacing w:lineRule="auto" w:line="259" w:before="0" w:after="160"/>
        <w:rPr/>
      </w:pPr>
      <w:r>
        <w:rPr>
          <w:rFonts w:cs="Times New Roman" w:ascii="Times New Roman" w:hAnsi="Times New Roman"/>
          <w:bCs/>
          <w:sz w:val="24"/>
          <w:szCs w:val="24"/>
        </w:rPr>
        <w:t>- Вместе с тем, в обеих системах реализована навигационная  составляющая (сходства, различия), отображение статуса сотрудника и уровни его двигательной активности вместе с положением тела в пространстве</w:t>
      </w:r>
    </w:p>
    <w:p>
      <w:pPr>
        <w:pStyle w:val="Normal"/>
        <w:spacing w:lineRule="auto" w:line="259" w:before="0" w:after="160"/>
        <w:rPr>
          <w:rFonts w:eastAsia="" w:eastAsiaTheme="minorEastAsia"/>
          <w:highlight w:val="yellow"/>
        </w:rPr>
      </w:pPr>
      <w:r>
        <w:rPr>
          <w:rFonts w:eastAsia="" w:cs="Times New Roman" w:eastAsiaTheme="minorEastAsia" w:ascii="Times New Roman" w:hAnsi="Times New Roman"/>
          <w:bCs/>
          <w:sz w:val="24"/>
          <w:szCs w:val="24"/>
          <w:highlight w:val="green"/>
        </w:rPr>
        <w:t xml:space="preserve">В настоящее время в системе  СЛИБ реализован весь необходимый функционал по контролю и управлению учебно-тренировочной задачей. Дополнительно, в АРМ оператора СЛИБ реализован весь (требуемый ТЗ) функционал СМУР «Дозор». </w:t>
      </w:r>
    </w:p>
    <w:p>
      <w:pPr>
        <w:pStyle w:val="Normal"/>
        <w:spacing w:lineRule="auto" w:line="259" w:before="0" w:after="1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cs="Times New Roman" w:ascii="Times New Roman" w:hAnsi="Times New Roman"/>
          <w:bCs/>
          <w:sz w:val="24"/>
          <w:szCs w:val="24"/>
        </w:rPr>
      </w:r>
    </w:p>
    <w:p>
      <w:pPr>
        <w:pStyle w:val="Normal"/>
        <w:spacing w:lineRule="auto" w:line="259" w:before="0" w:after="1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cs="Times New Roman" w:ascii="Times New Roman" w:hAnsi="Times New Roman"/>
          <w:bCs/>
          <w:sz w:val="24"/>
          <w:szCs w:val="24"/>
        </w:rPr>
        <w:t>Нерешенные, на данный момент, задачи:</w:t>
      </w:r>
    </w:p>
    <w:p>
      <w:pPr>
        <w:pStyle w:val="Db9fe9049761426654245bb2dd862eecmsonormal"/>
        <w:shd w:val="clear" w:color="auto" w:fill="FFFFFF"/>
        <w:spacing w:beforeAutospacing="0" w:before="0" w:afterAutospacing="0" w:after="0"/>
        <w:rPr/>
      </w:pPr>
      <w:r>
        <w:rPr>
          <w:i/>
          <w:iCs/>
        </w:rPr>
        <w:t> </w:t>
      </w:r>
    </w:p>
    <w:p>
      <w:pPr>
        <w:pStyle w:val="C0e08d780e522959bb858bdf4d5aafcemsolistparagraph"/>
        <w:numPr>
          <w:ilvl w:val="0"/>
          <w:numId w:val="3"/>
        </w:numPr>
        <w:shd w:val="clear" w:color="auto" w:fill="FFFFFF"/>
        <w:spacing w:beforeAutospacing="0" w:before="0" w:afterAutospacing="0" w:after="0"/>
        <w:rPr/>
      </w:pPr>
      <w:r>
        <w:rPr/>
        <w:t>Увеличение количества участников до 60 человек.</w:t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jc w:val="both"/>
        <w:rPr/>
      </w:pPr>
      <w:r>
        <w:rPr/>
        <w:t>Для реализации этой задачи необходима переработка элементной базы, используемой для обмена информацией, а так же изменение протокола обмена. Данные изменения являются глобальной модернизацией системы, основные решения и конструктивные элементы планируется разработать на следующем этапе НИР, а окончательную реализацию системы целесообразно завершить в ОКР, ТТЗ на которое будет разработано в соответствии с требованиями ТЗ на НИР.</w:t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rPr/>
      </w:pPr>
      <w:r>
        <w:rPr/>
        <w:t> </w:t>
      </w:r>
    </w:p>
    <w:p>
      <w:pPr>
        <w:pStyle w:val="C0e08d780e522959bb858bdf4d5aafcemsolistparagraph"/>
        <w:numPr>
          <w:ilvl w:val="0"/>
          <w:numId w:val="3"/>
        </w:numPr>
        <w:shd w:val="clear" w:color="auto" w:fill="FFFFFF"/>
        <w:spacing w:beforeAutospacing="0" w:before="0" w:afterAutospacing="0" w:after="0"/>
        <w:rPr/>
      </w:pPr>
      <w:r>
        <w:rPr/>
        <w:t>Увеличение количества независимых зон поражения с 4-х до 18-и.</w:t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jc w:val="both"/>
        <w:rPr/>
      </w:pPr>
      <w:r>
        <w:rPr/>
        <w:t xml:space="preserve">Для реализации этой задачи необходима </w:t>
      </w:r>
      <w:r>
        <w:rPr>
          <w:highlight w:val="yellow"/>
        </w:rPr>
        <w:t xml:space="preserve">полная переработка программного обеспечения, </w:t>
      </w:r>
      <w:r>
        <w:rPr>
          <w:strike/>
          <w:highlight w:val="yellow"/>
        </w:rPr>
        <w:t>микропрограмм</w:t>
      </w:r>
      <w:r>
        <w:rPr>
          <w:highlight w:val="yellow"/>
        </w:rPr>
        <w:t xml:space="preserve"> </w:t>
      </w:r>
      <w:r>
        <w:rPr>
          <w:rFonts w:eastAsia="" w:eastAsiaTheme="minorEastAsia"/>
          <w:highlight w:val="green"/>
        </w:rPr>
        <w:t>встроенного программного обеспечения</w:t>
      </w:r>
      <w:r>
        <w:rPr>
          <w:highlight w:val="yellow"/>
        </w:rPr>
        <w:t xml:space="preserve"> всех элементов системы и возможно изменение элементной базы, используемой в системе. Выполнение данного объема работ соизмеримо с разработкой полностью новой системы. Реализация подобного функционала в рамках действующей системы не представляется возможным. Данные изменения являются глобальной модернизацией программного обеспечения».</w:t>
      </w:r>
    </w:p>
    <w:p>
      <w:pPr>
        <w:pStyle w:val="Db9fe9049761426654245bb2dd862eecmsonormal"/>
        <w:shd w:val="clear" w:color="auto" w:fill="FFFFFF"/>
        <w:spacing w:beforeAutospacing="0" w:before="0" w:afterAutospacing="0" w:after="0"/>
        <w:rPr/>
      </w:pPr>
      <w:r>
        <w:rPr/>
        <w:t> </w:t>
      </w:r>
    </w:p>
    <w:p>
      <w:pPr>
        <w:pStyle w:val="C0e08d780e522959bb858bdf4d5aafcemsolistparagraph"/>
        <w:numPr>
          <w:ilvl w:val="0"/>
          <w:numId w:val="3"/>
        </w:numPr>
        <w:shd w:val="clear" w:color="auto" w:fill="FFFFFF"/>
        <w:spacing w:beforeAutospacing="0" w:before="0" w:afterAutospacing="0" w:after="0"/>
        <w:rPr/>
      </w:pPr>
      <w:r>
        <w:rPr/>
        <w:t>Отображение факта летального попадания при помощи дымовой шашки, закрепленной на участнике тренировочного процесса.</w:t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jc w:val="both"/>
        <w:rPr/>
      </w:pPr>
      <w:r>
        <w:rPr/>
        <w:t xml:space="preserve">В текущей конфигурации макетного образца реализован разъем </w:t>
      </w:r>
      <w:r>
        <w:rPr>
          <w:highlight w:val="yellow"/>
        </w:rPr>
        <w:t>(тип разъема указать)</w:t>
      </w:r>
      <w:r>
        <w:rPr/>
        <w:t xml:space="preserve"> с дополнительными выводами, которые позволяют управлять внешним устройством отображения факта попадания в бойца. В качестве такого устройства планируется подключать пиротехническое устройство – дымовую шашку. Дополнительно для этой задачи можно будет использовать свето-звуковые устройства (фонарь, сирена и т.д.), подключаемые в этот же разъем.</w:t>
      </w:r>
    </w:p>
    <w:p>
      <w:pPr>
        <w:pStyle w:val="Db9fe9049761426654245bb2dd862eecmsonormal"/>
        <w:shd w:val="clear" w:color="auto" w:fill="FFFFFF"/>
        <w:spacing w:beforeAutospacing="0" w:before="0" w:afterAutospacing="0" w:after="0"/>
        <w:rPr/>
      </w:pPr>
      <w:r>
        <w:rPr/>
        <w:t> </w:t>
      </w:r>
    </w:p>
    <w:p>
      <w:pPr>
        <w:pStyle w:val="C0e08d780e522959bb858bdf4d5aafcemsolistparagraph"/>
        <w:numPr>
          <w:ilvl w:val="0"/>
          <w:numId w:val="3"/>
        </w:numPr>
        <w:shd w:val="clear" w:color="auto" w:fill="FFFFFF"/>
        <w:spacing w:beforeAutospacing="0" w:before="0" w:afterAutospacing="0" w:after="0"/>
        <w:rPr/>
      </w:pPr>
      <w:r>
        <w:rPr/>
        <w:t>Сохранение в памяти устройства </w:t>
      </w:r>
      <w:r>
        <w:rPr>
          <w:lang w:val="en-US"/>
        </w:rPr>
        <w:t>GPS </w:t>
      </w:r>
      <w:r>
        <w:rPr/>
        <w:t>трека бойца в процессе тренировочного сценария.</w:t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jc w:val="both"/>
        <w:rPr/>
      </w:pPr>
      <w:r>
        <w:rPr>
          <w:i/>
          <w:iCs/>
          <w:u w:val="single"/>
        </w:rPr>
        <w:t>Ответ</w:t>
      </w:r>
      <w:r>
        <w:rPr/>
        <w:t>: «Возможность добавить данную функцию в действующую систему существует, однако перед началом работ по данному вопросу требуется уточнение уровня точности для записи трека: с какой периодичностью требуется запоминать координаты бойца, как интерпретировать при нанесении на карту положение бойца в момент, когда был потерян </w:t>
      </w:r>
      <w:r>
        <w:rPr>
          <w:lang w:val="en-US"/>
        </w:rPr>
        <w:t>GPS </w:t>
      </w:r>
      <w:r>
        <w:rPr/>
        <w:t>сигнал. Должна ли эта информация запоминаться и накапливаться при работе системы в автономном режиме (т. е. без использования компьютера и базовой станции)».</w:t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rPr/>
      </w:pPr>
      <w:r>
        <w:rPr/>
        <w:t> </w:t>
      </w:r>
    </w:p>
    <w:p>
      <w:pPr>
        <w:pStyle w:val="C0e08d780e522959bb858bdf4d5aafcemsolistparagraph"/>
        <w:numPr>
          <w:ilvl w:val="0"/>
          <w:numId w:val="3"/>
        </w:numPr>
        <w:shd w:val="clear" w:color="auto" w:fill="FFFFFF"/>
        <w:spacing w:beforeAutospacing="0" w:before="0" w:afterAutospacing="0" w:after="0"/>
        <w:jc w:val="both"/>
        <w:rPr/>
      </w:pPr>
      <w:r>
        <w:rPr/>
        <w:t xml:space="preserve">Прием по каналу «ближней связи» данных от внешней системы сбора медицинских параметров (индивидуальный модуль мониторинга функционального состояния Весть-БМ) и отправка этих данных совместно с пакетом местоположения и статуса по каналу «дальней связи» от блока бойца на компьютер через базовую станцию системы </w:t>
      </w:r>
      <w:r>
        <w:rPr>
          <w:highlight w:val="yellow"/>
        </w:rPr>
        <w:t>Комбаттаг</w:t>
      </w:r>
      <w:r>
        <w:rPr/>
        <w:t>.</w:t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jc w:val="both"/>
        <w:rPr>
          <w:highlight w:val="yellow"/>
        </w:rPr>
      </w:pPr>
      <w:r>
        <w:rPr>
          <w:highlight w:val="yellow"/>
        </w:rPr>
      </w:r>
    </w:p>
    <w:p>
      <w:pPr>
        <w:sectPr>
          <w:footerReference w:type="default" r:id="rId2"/>
          <w:type w:val="nextPage"/>
          <w:pgSz w:w="12240" w:h="15840"/>
          <w:pgMar w:left="1600" w:right="1220" w:header="0" w:top="1000" w:footer="1564" w:bottom="1800" w:gutter="0"/>
          <w:pgNumType w:fmt="decimal"/>
          <w:formProt w:val="false"/>
          <w:textDirection w:val="lrTb"/>
          <w:docGrid w:type="default" w:linePitch="240" w:charSpace="4294965247"/>
        </w:sect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jc w:val="both"/>
        <w:rPr>
          <w:highlight w:val="green"/>
        </w:rPr>
      </w:pPr>
      <w:r>
        <w:rPr>
          <w:highlight w:val="green"/>
        </w:rPr>
        <w:t>Вставить описание протокола обмена между Весть-БМ и «блоком бойца»</w:t>
      </w:r>
    </w:p>
    <w:p>
      <w:pPr>
        <w:pStyle w:val="Normal"/>
        <w:widowControl w:val="false"/>
        <w:suppressAutoHyphens w:val="true"/>
        <w:spacing w:lineRule="auto" w:line="360"/>
        <w:ind w:left="0" w:right="0" w:firstLine="709"/>
        <w:jc w:val="both"/>
        <w:rPr>
          <w:rFonts w:eastAsia="Lucida Sans Unicode"/>
          <w:b/>
          <w:b/>
          <w:bCs/>
          <w:sz w:val="28"/>
          <w:szCs w:val="28"/>
          <w:highlight w:val="yellow"/>
          <w:lang w:val="ru-RU" w:eastAsia="hi-IN" w:bidi="hi-IN"/>
        </w:rPr>
      </w:pPr>
      <w:r>
        <w:rPr>
          <w:rFonts w:eastAsia="Lucida Sans Unicode"/>
          <w:b/>
          <w:bCs/>
          <w:sz w:val="28"/>
          <w:szCs w:val="28"/>
          <w:highlight w:val="green"/>
          <w:lang w:val="ru-RU" w:eastAsia="hi-IN" w:bidi="hi-IN"/>
        </w:rPr>
        <w:t>2 Реализация подключения изделия</w:t>
      </w:r>
    </w:p>
    <w:p>
      <w:pPr>
        <w:pStyle w:val="Style21"/>
        <w:spacing w:lineRule="auto" w:line="360"/>
        <w:ind w:left="0" w:right="0" w:firstLine="709"/>
        <w:jc w:val="both"/>
        <w:rPr>
          <w:rFonts w:eastAsia="" w:eastAsiaTheme="minorEastAsia"/>
          <w:highlight w:val="yellow"/>
        </w:rPr>
      </w:pPr>
      <w:r>
        <w:rPr>
          <w:rFonts w:eastAsia="Lucida Sans Unicode" w:cs="Times New Roman" w:ascii="Times New Roman" w:hAnsi="Times New Roman"/>
          <w:sz w:val="28"/>
          <w:szCs w:val="28"/>
          <w:highlight w:val="green"/>
          <w:lang w:eastAsia="hi-IN" w:bidi="hi-IN"/>
        </w:rPr>
        <w:t>СБМ «Весть БМ» подключается через интерфейс UART.</w:t>
      </w:r>
    </w:p>
    <w:p>
      <w:pPr>
        <w:pStyle w:val="Style21"/>
        <w:spacing w:lineRule="auto" w:line="360"/>
        <w:ind w:left="0" w:right="0" w:firstLine="709"/>
        <w:jc w:val="both"/>
        <w:rPr>
          <w:rFonts w:eastAsia="" w:eastAsiaTheme="minorEastAsia"/>
          <w:highlight w:val="green"/>
        </w:rPr>
      </w:pPr>
      <w:r>
        <w:rPr>
          <w:rFonts w:eastAsia="" w:eastAsiaTheme="minorEastAsia"/>
          <w:highlight w:val="green"/>
        </w:rPr>
      </w:r>
    </w:p>
    <w:p>
      <w:pPr>
        <w:pStyle w:val="Style21"/>
        <w:spacing w:lineRule="auto" w:line="360"/>
        <w:ind w:left="0" w:right="0" w:firstLine="709"/>
        <w:jc w:val="both"/>
        <w:rPr>
          <w:rFonts w:ascii="Times New Roman" w:hAnsi="Times New Roman" w:eastAsia="Lucida Sans Unicode" w:cs="Times New Roman"/>
          <w:sz w:val="28"/>
          <w:szCs w:val="28"/>
          <w:highlight w:val="yellow"/>
          <w:lang w:eastAsia="hi-IN" w:bidi="hi-IN"/>
        </w:rPr>
      </w:pPr>
      <w:r>
        <w:rPr>
          <w:rFonts w:eastAsia="Lucida Sans Unicode" w:cs="Times New Roman" w:ascii="Times New Roman" w:hAnsi="Times New Roman"/>
          <w:sz w:val="28"/>
          <w:szCs w:val="28"/>
          <w:highlight w:val="green"/>
          <w:lang w:eastAsia="hi-IN" w:bidi="hi-IN"/>
        </w:rPr>
        <w:t xml:space="preserve">Настройки UART: </w:t>
      </w:r>
    </w:p>
    <w:p>
      <w:pPr>
        <w:pStyle w:val="Normal"/>
        <w:widowControl w:val="false"/>
        <w:suppressAutoHyphens w:val="true"/>
        <w:spacing w:lineRule="auto" w:line="360"/>
        <w:ind w:left="0" w:right="0" w:firstLine="709"/>
        <w:jc w:val="both"/>
        <w:rPr>
          <w:rFonts w:eastAsia="" w:eastAsiaTheme="minorEastAsia"/>
          <w:highlight w:val="yellow"/>
        </w:rPr>
      </w:pPr>
      <w:r>
        <w:rPr>
          <w:rFonts w:eastAsia="Lucida Sans Unicode" w:cs="Mangal"/>
          <w:b w:val="false"/>
          <w:bCs w:val="false"/>
          <w:sz w:val="28"/>
          <w:szCs w:val="28"/>
          <w:highlight w:val="green"/>
          <w:lang w:val="ru-RU" w:eastAsia="hi-IN" w:bidi="hi-IN"/>
        </w:rPr>
        <w:t>скорость 9600</w:t>
      </w:r>
    </w:p>
    <w:p>
      <w:pPr>
        <w:pStyle w:val="Normal"/>
        <w:widowControl w:val="false"/>
        <w:suppressAutoHyphens w:val="true"/>
        <w:spacing w:lineRule="auto" w:line="360"/>
        <w:ind w:left="0" w:right="0" w:firstLine="709"/>
        <w:jc w:val="both"/>
        <w:rPr>
          <w:rFonts w:eastAsia="Lucida Sans Unicode" w:cs="Mangal"/>
          <w:b w:val="false"/>
          <w:b w:val="false"/>
          <w:bCs w:val="false"/>
          <w:sz w:val="28"/>
          <w:szCs w:val="28"/>
          <w:highlight w:val="yellow"/>
          <w:lang w:val="ru-RU" w:eastAsia="hi-IN" w:bidi="hi-IN"/>
        </w:rPr>
      </w:pPr>
      <w:r>
        <w:rPr>
          <w:rFonts w:eastAsia="Lucida Sans Unicode" w:cs="Mangal"/>
          <w:b w:val="false"/>
          <w:bCs w:val="false"/>
          <w:sz w:val="28"/>
          <w:szCs w:val="28"/>
          <w:highlight w:val="green"/>
          <w:lang w:val="ru-RU" w:eastAsia="hi-IN" w:bidi="hi-IN"/>
        </w:rPr>
        <w:t>8 бит данных</w:t>
      </w:r>
    </w:p>
    <w:p>
      <w:pPr>
        <w:pStyle w:val="Normal"/>
        <w:widowControl w:val="false"/>
        <w:suppressAutoHyphens w:val="true"/>
        <w:spacing w:lineRule="auto" w:line="360"/>
        <w:ind w:left="0" w:right="0" w:firstLine="709"/>
        <w:jc w:val="both"/>
        <w:rPr>
          <w:rFonts w:eastAsia="Lucida Sans Unicode" w:cs="Mangal"/>
          <w:b w:val="false"/>
          <w:b w:val="false"/>
          <w:bCs w:val="false"/>
          <w:sz w:val="28"/>
          <w:szCs w:val="28"/>
          <w:highlight w:val="yellow"/>
          <w:lang w:val="ru-RU" w:eastAsia="hi-IN" w:bidi="hi-IN"/>
        </w:rPr>
      </w:pPr>
      <w:r>
        <w:rPr>
          <w:rFonts w:eastAsia="Lucida Sans Unicode" w:cs="Mangal"/>
          <w:b w:val="false"/>
          <w:bCs w:val="false"/>
          <w:sz w:val="28"/>
          <w:szCs w:val="28"/>
          <w:highlight w:val="green"/>
          <w:lang w:val="ru-RU" w:eastAsia="hi-IN" w:bidi="hi-IN"/>
        </w:rPr>
        <w:t>нет аппаратного управления потоком</w:t>
      </w:r>
    </w:p>
    <w:p>
      <w:pPr>
        <w:pStyle w:val="Normal"/>
        <w:widowControl w:val="false"/>
        <w:suppressAutoHyphens w:val="true"/>
        <w:spacing w:lineRule="auto" w:line="360"/>
        <w:ind w:left="0" w:right="0" w:firstLine="709"/>
        <w:jc w:val="both"/>
        <w:rPr>
          <w:rFonts w:eastAsia="Lucida Sans Unicode" w:cs="Mangal"/>
          <w:b w:val="false"/>
          <w:b w:val="false"/>
          <w:bCs w:val="false"/>
          <w:sz w:val="28"/>
          <w:szCs w:val="28"/>
          <w:highlight w:val="yellow"/>
          <w:lang w:val="ru-RU" w:eastAsia="hi-IN" w:bidi="hi-IN"/>
        </w:rPr>
      </w:pPr>
      <w:r>
        <w:rPr>
          <w:rFonts w:eastAsia="Lucida Sans Unicode" w:cs="Mangal"/>
          <w:b w:val="false"/>
          <w:bCs w:val="false"/>
          <w:sz w:val="28"/>
          <w:szCs w:val="28"/>
          <w:highlight w:val="green"/>
          <w:lang w:val="ru-RU" w:eastAsia="hi-IN" w:bidi="hi-IN"/>
        </w:rPr>
        <w:t>1 стоп-бит</w:t>
      </w:r>
    </w:p>
    <w:p>
      <w:pPr>
        <w:pStyle w:val="Normal"/>
        <w:spacing w:lineRule="auto" w:line="360"/>
        <w:ind w:left="0" w:right="0" w:firstLine="709"/>
        <w:jc w:val="both"/>
        <w:rPr>
          <w:rFonts w:eastAsia="Lucida Sans Unicode" w:cs="Mangal"/>
          <w:b/>
          <w:b/>
          <w:bCs/>
          <w:sz w:val="28"/>
          <w:szCs w:val="28"/>
          <w:highlight w:val="green"/>
          <w:lang w:val="ru-RU" w:eastAsia="hi-IN" w:bidi="hi-IN"/>
        </w:rPr>
      </w:pPr>
      <w:r>
        <w:rPr>
          <w:rFonts w:eastAsia="Lucida Sans Unicode" w:cs="Mangal"/>
          <w:b/>
          <w:bCs/>
          <w:sz w:val="28"/>
          <w:szCs w:val="28"/>
          <w:highlight w:val="green"/>
          <w:lang w:val="ru-RU" w:eastAsia="hi-IN" w:bidi="hi-IN"/>
        </w:rPr>
      </w:r>
    </w:p>
    <w:p>
      <w:pPr>
        <w:pStyle w:val="Normal"/>
        <w:spacing w:lineRule="auto" w:line="360"/>
        <w:ind w:left="0" w:right="0" w:firstLine="709"/>
        <w:jc w:val="both"/>
        <w:rPr>
          <w:rFonts w:eastAsia="Lucida Sans Unicode" w:cs="Mangal"/>
          <w:b/>
          <w:b/>
          <w:bCs/>
          <w:sz w:val="28"/>
          <w:szCs w:val="28"/>
          <w:highlight w:val="yellow"/>
          <w:lang w:val="ru-RU" w:eastAsia="hi-IN" w:bidi="hi-IN"/>
        </w:rPr>
      </w:pPr>
      <w:r>
        <w:rPr>
          <w:rFonts w:eastAsia="Lucida Sans Unicode" w:cs="Mangal"/>
          <w:b/>
          <w:bCs/>
          <w:sz w:val="28"/>
          <w:szCs w:val="28"/>
          <w:highlight w:val="green"/>
          <w:lang w:val="ru-RU" w:eastAsia="hi-IN" w:bidi="hi-IN"/>
        </w:rPr>
        <w:t>4 Протокол передачи данных</w:t>
      </w:r>
    </w:p>
    <w:p>
      <w:pPr>
        <w:pStyle w:val="Normal"/>
        <w:widowControl w:val="false"/>
        <w:suppressAutoHyphens w:val="true"/>
        <w:spacing w:lineRule="auto" w:line="360"/>
        <w:ind w:left="0" w:right="0" w:firstLine="709"/>
        <w:jc w:val="both"/>
        <w:rPr>
          <w:rFonts w:eastAsia="" w:eastAsiaTheme="minorEastAsia"/>
          <w:highlight w:val="yellow"/>
        </w:rPr>
      </w:pPr>
      <w:r>
        <w:rPr>
          <w:rFonts w:eastAsia="Lucida Sans Unicode" w:cs="Mangal"/>
          <w:sz w:val="28"/>
          <w:szCs w:val="28"/>
          <w:highlight w:val="green"/>
          <w:lang w:val="ru-RU" w:eastAsia="hi-IN" w:bidi="hi-IN"/>
        </w:rPr>
        <w:t xml:space="preserve">Данные </w:t>
      </w:r>
      <w:r>
        <w:rPr>
          <w:rFonts w:eastAsia="Lucida Sans Unicode" w:cs="Times New Roman"/>
          <w:sz w:val="28"/>
          <w:szCs w:val="28"/>
          <w:highlight w:val="green"/>
          <w:lang w:val="ru-RU" w:eastAsia="hi-IN" w:bidi="hi-IN"/>
        </w:rPr>
        <w:t>СБМ «Весть БМ»</w:t>
      </w:r>
      <w:r>
        <w:rPr>
          <w:rFonts w:eastAsia="Lucida Sans Unicode" w:cs="Mangal"/>
          <w:sz w:val="28"/>
          <w:szCs w:val="28"/>
          <w:highlight w:val="green"/>
          <w:lang w:val="ru-RU" w:eastAsia="hi-IN" w:bidi="hi-IN"/>
        </w:rPr>
        <w:t xml:space="preserve"> передаются в текстовом формате:</w:t>
      </w:r>
    </w:p>
    <w:p>
      <w:pPr>
        <w:pStyle w:val="Normal"/>
        <w:widowControl w:val="false"/>
        <w:suppressAutoHyphens w:val="true"/>
        <w:spacing w:lineRule="auto" w:line="360"/>
        <w:ind w:left="0" w:right="0" w:firstLine="709"/>
        <w:jc w:val="both"/>
        <w:rPr>
          <w:rFonts w:eastAsia="Lucida Sans Unicode" w:cs="Mangal"/>
          <w:sz w:val="28"/>
          <w:szCs w:val="28"/>
          <w:highlight w:val="green"/>
          <w:lang w:val="ru-RU" w:eastAsia="hi-IN" w:bidi="hi-IN"/>
        </w:rPr>
      </w:pPr>
      <w:r>
        <w:rPr>
          <w:rFonts w:eastAsia="Lucida Sans Unicode" w:cs="Mangal"/>
          <w:sz w:val="28"/>
          <w:szCs w:val="28"/>
          <w:highlight w:val="green"/>
          <w:lang w:val="ru-RU" w:eastAsia="hi-IN" w:bidi="hi-IN"/>
        </w:rPr>
      </w:r>
    </w:p>
    <w:p>
      <w:pPr>
        <w:pStyle w:val="Normal"/>
        <w:widowControl w:val="false"/>
        <w:suppressAutoHyphens w:val="true"/>
        <w:spacing w:lineRule="auto" w:line="360"/>
        <w:ind w:left="0" w:right="0" w:firstLine="709"/>
        <w:jc w:val="both"/>
        <w:rPr>
          <w:rFonts w:eastAsia="Lucida Sans Unicode" w:cs="Mangal"/>
          <w:b/>
          <w:b/>
          <w:sz w:val="28"/>
          <w:szCs w:val="28"/>
          <w:highlight w:val="yellow"/>
          <w:lang w:val="ru-RU" w:eastAsia="hi-IN" w:bidi="hi-IN"/>
        </w:rPr>
      </w:pPr>
      <w:r>
        <w:rPr>
          <w:rFonts w:eastAsia="Lucida Sans Unicode" w:cs="Mangal"/>
          <w:b/>
          <w:sz w:val="28"/>
          <w:szCs w:val="28"/>
          <w:highlight w:val="green"/>
          <w:lang w:val="ru-RU" w:eastAsia="hi-IN" w:bidi="hi-IN"/>
        </w:rPr>
        <w:t>4.1 Статусная строка</w:t>
      </w:r>
    </w:p>
    <w:p>
      <w:pPr>
        <w:pStyle w:val="Normal"/>
        <w:widowControl w:val="false"/>
        <w:suppressAutoHyphens w:val="true"/>
        <w:spacing w:lineRule="auto" w:line="360"/>
        <w:ind w:left="0" w:right="0" w:firstLine="709"/>
        <w:jc w:val="both"/>
        <w:rPr>
          <w:rFonts w:eastAsia="Lucida Sans Unicode" w:cs="Mangal"/>
          <w:sz w:val="28"/>
          <w:szCs w:val="28"/>
          <w:highlight w:val="yellow"/>
          <w:lang w:val="ru-RU" w:eastAsia="hi-IN" w:bidi="hi-IN"/>
        </w:rPr>
      </w:pPr>
      <w:r>
        <w:rPr>
          <w:rFonts w:eastAsia="Lucida Sans Unicode" w:cs="Mangal"/>
          <w:sz w:val="28"/>
          <w:szCs w:val="28"/>
          <w:highlight w:val="green"/>
          <w:lang w:val="ru-RU" w:eastAsia="hi-IN" w:bidi="hi-IN"/>
        </w:rPr>
        <w:t>Статусная строка передается с периодом 1 раз в 2 с. (0,5 Гц). Статусная строка имеет следующий формат:</w:t>
      </w:r>
    </w:p>
    <w:p>
      <w:pPr>
        <w:pStyle w:val="Normal"/>
        <w:spacing w:lineRule="auto" w:line="360"/>
        <w:ind w:left="0" w:right="0" w:firstLine="709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  <w:t>с</w:t>
      </w:r>
      <w:r>
        <w:rPr>
          <w:rFonts w:eastAsia="" w:eastAsiaTheme="minorEastAsia"/>
          <w:b/>
          <w:bCs/>
          <w:i/>
          <w:sz w:val="28"/>
          <w:szCs w:val="28"/>
          <w:highlight w:val="green"/>
        </w:rPr>
        <w:t>X</w:t>
      </w:r>
      <w:r>
        <w:rPr>
          <w:rFonts w:eastAsia="" w:eastAsiaTheme="minorEastAsia"/>
          <w:sz w:val="28"/>
          <w:szCs w:val="28"/>
          <w:highlight w:val="green"/>
        </w:rPr>
        <w:t>p</w:t>
      </w:r>
      <w:r>
        <w:rPr>
          <w:rFonts w:eastAsia="" w:eastAsiaTheme="minorEastAsia"/>
          <w:b/>
          <w:bCs/>
          <w:i/>
          <w:sz w:val="28"/>
          <w:szCs w:val="28"/>
          <w:highlight w:val="green"/>
        </w:rPr>
        <w:t>XXX</w:t>
      </w:r>
      <w:r>
        <w:rPr>
          <w:rFonts w:eastAsia="" w:eastAsiaTheme="minorEastAsia"/>
          <w:sz w:val="28"/>
          <w:szCs w:val="28"/>
          <w:highlight w:val="green"/>
        </w:rPr>
        <w:t>m</w:t>
      </w:r>
      <w:r>
        <w:rPr>
          <w:rFonts w:eastAsia="" w:eastAsiaTheme="minorEastAsia"/>
          <w:b/>
          <w:bCs/>
          <w:i/>
          <w:sz w:val="28"/>
          <w:szCs w:val="28"/>
          <w:highlight w:val="green"/>
        </w:rPr>
        <w:t>X</w:t>
      </w:r>
      <w:r>
        <w:rPr>
          <w:rFonts w:eastAsia="" w:eastAsiaTheme="minorEastAsia"/>
          <w:sz w:val="28"/>
          <w:szCs w:val="28"/>
          <w:highlight w:val="green"/>
        </w:rPr>
        <w:t>v</w:t>
      </w:r>
      <w:r>
        <w:rPr>
          <w:rFonts w:eastAsia="" w:eastAsiaTheme="minorEastAsia"/>
          <w:b/>
          <w:bCs/>
          <w:i/>
          <w:sz w:val="28"/>
          <w:szCs w:val="28"/>
          <w:highlight w:val="green"/>
        </w:rPr>
        <w:t>XXX</w:t>
      </w:r>
      <w:r>
        <w:rPr>
          <w:rFonts w:eastAsia="" w:eastAsiaTheme="minorEastAsia"/>
          <w:sz w:val="28"/>
          <w:szCs w:val="28"/>
          <w:highlight w:val="green"/>
        </w:rPr>
        <w:t>b</w:t>
      </w:r>
      <w:r>
        <w:rPr>
          <w:rFonts w:eastAsia="" w:eastAsiaTheme="minorEastAsia"/>
          <w:b/>
          <w:bCs/>
          <w:i/>
          <w:sz w:val="28"/>
          <w:szCs w:val="28"/>
          <w:highlight w:val="green"/>
        </w:rPr>
        <w:t>XXX</w:t>
      </w:r>
      <w:r>
        <w:rPr>
          <w:rFonts w:eastAsia="" w:eastAsiaTheme="minorEastAsia"/>
          <w:sz w:val="28"/>
          <w:szCs w:val="28"/>
          <w:highlight w:val="green"/>
        </w:rPr>
        <w:t>i</w:t>
      </w:r>
      <w:r>
        <w:rPr>
          <w:rFonts w:eastAsia="" w:eastAsiaTheme="minorEastAsia"/>
          <w:b/>
          <w:bCs/>
          <w:i/>
          <w:sz w:val="28"/>
          <w:szCs w:val="28"/>
          <w:highlight w:val="green"/>
        </w:rPr>
        <w:t>XXXXXXXX</w:t>
      </w:r>
      <w:r>
        <w:rPr>
          <w:rFonts w:eastAsia="" w:eastAsiaTheme="minorEastAsia"/>
          <w:sz w:val="28"/>
          <w:szCs w:val="28"/>
          <w:highlight w:val="green"/>
        </w:rPr>
        <w:t>G</w:t>
      </w:r>
      <w:r>
        <w:rPr>
          <w:rFonts w:eastAsia="" w:eastAsiaTheme="minorEastAsia"/>
          <w:sz w:val="28"/>
          <w:szCs w:val="28"/>
          <w:highlight w:val="green"/>
          <w:lang w:val="ru-RU"/>
        </w:rPr>
        <w:t>\</w:t>
      </w:r>
      <w:r>
        <w:rPr>
          <w:rFonts w:eastAsia="" w:eastAsiaTheme="minorEastAsia"/>
          <w:sz w:val="28"/>
          <w:szCs w:val="28"/>
          <w:highlight w:val="green"/>
        </w:rPr>
        <w:t>r</w:t>
      </w:r>
      <w:r>
        <w:rPr>
          <w:rFonts w:eastAsia="" w:eastAsiaTheme="minorEastAsia"/>
          <w:sz w:val="28"/>
          <w:szCs w:val="28"/>
          <w:highlight w:val="green"/>
          <w:lang w:val="ru-RU"/>
        </w:rPr>
        <w:t>\</w:t>
      </w:r>
      <w:r>
        <w:rPr>
          <w:rFonts w:eastAsia="" w:eastAsiaTheme="minorEastAsia"/>
          <w:sz w:val="28"/>
          <w:szCs w:val="28"/>
          <w:highlight w:val="green"/>
        </w:rPr>
        <w:t>n</w:t>
      </w:r>
    </w:p>
    <w:p>
      <w:pPr>
        <w:pStyle w:val="Normal"/>
        <w:spacing w:lineRule="auto" w:line="360"/>
        <w:ind w:left="0" w:right="0" w:firstLine="709"/>
        <w:jc w:val="both"/>
        <w:rPr>
          <w:rFonts w:eastAsia="" w:eastAsiaTheme="minorEastAsia"/>
          <w:sz w:val="28"/>
          <w:szCs w:val="28"/>
          <w:highlight w:val="green"/>
          <w:lang w:val="ru-RU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</w:r>
    </w:p>
    <w:p>
      <w:pPr>
        <w:pStyle w:val="Normal"/>
        <w:spacing w:lineRule="auto" w:line="360"/>
        <w:ind w:left="0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i/>
          <w:sz w:val="28"/>
          <w:szCs w:val="28"/>
          <w:highlight w:val="green"/>
          <w:lang w:val="ru-RU"/>
        </w:rPr>
        <w:t xml:space="preserve">Например: </w:t>
      </w:r>
      <w:r>
        <w:rPr>
          <w:rFonts w:eastAsia="" w:eastAsiaTheme="minorEastAsia"/>
          <w:i/>
          <w:sz w:val="28"/>
          <w:szCs w:val="28"/>
          <w:highlight w:val="green"/>
        </w:rPr>
        <w:t>c</w:t>
      </w:r>
      <w:r>
        <w:rPr>
          <w:rFonts w:eastAsia="" w:eastAsiaTheme="minorEastAsia"/>
          <w:i/>
          <w:sz w:val="28"/>
          <w:szCs w:val="28"/>
          <w:highlight w:val="green"/>
          <w:lang w:val="ru-RU"/>
        </w:rPr>
        <w:t>1</w:t>
      </w:r>
      <w:r>
        <w:rPr>
          <w:rFonts w:eastAsia="" w:eastAsiaTheme="minorEastAsia"/>
          <w:i/>
          <w:sz w:val="28"/>
          <w:szCs w:val="28"/>
          <w:highlight w:val="green"/>
        </w:rPr>
        <w:t>p</w:t>
      </w:r>
      <w:r>
        <w:rPr>
          <w:rFonts w:eastAsia="" w:eastAsiaTheme="minorEastAsia"/>
          <w:i/>
          <w:sz w:val="28"/>
          <w:szCs w:val="28"/>
          <w:highlight w:val="green"/>
          <w:lang w:val="ru-RU"/>
        </w:rPr>
        <w:t>060</w:t>
      </w:r>
      <w:r>
        <w:rPr>
          <w:rFonts w:eastAsia="" w:eastAsiaTheme="minorEastAsia"/>
          <w:i/>
          <w:sz w:val="28"/>
          <w:szCs w:val="28"/>
          <w:highlight w:val="green"/>
        </w:rPr>
        <w:t>m</w:t>
      </w:r>
      <w:r>
        <w:rPr>
          <w:rFonts w:eastAsia="" w:eastAsiaTheme="minorEastAsia"/>
          <w:i/>
          <w:sz w:val="28"/>
          <w:szCs w:val="28"/>
          <w:highlight w:val="green"/>
          <w:lang w:val="ru-RU"/>
        </w:rPr>
        <w:t>5</w:t>
      </w:r>
      <w:r>
        <w:rPr>
          <w:rFonts w:eastAsia="" w:eastAsiaTheme="minorEastAsia"/>
          <w:i/>
          <w:sz w:val="28"/>
          <w:szCs w:val="28"/>
          <w:highlight w:val="green"/>
        </w:rPr>
        <w:t>v</w:t>
      </w:r>
      <w:r>
        <w:rPr>
          <w:rFonts w:eastAsia="" w:eastAsiaTheme="minorEastAsia"/>
          <w:i/>
          <w:sz w:val="28"/>
          <w:szCs w:val="28"/>
          <w:highlight w:val="green"/>
          <w:lang w:val="ru-RU"/>
        </w:rPr>
        <w:t>100</w:t>
      </w:r>
      <w:r>
        <w:rPr>
          <w:rFonts w:eastAsia="" w:eastAsiaTheme="minorEastAsia"/>
          <w:i/>
          <w:sz w:val="28"/>
          <w:szCs w:val="28"/>
          <w:highlight w:val="green"/>
        </w:rPr>
        <w:t>b</w:t>
      </w:r>
      <w:r>
        <w:rPr>
          <w:rFonts w:eastAsia="" w:eastAsiaTheme="minorEastAsia"/>
          <w:i/>
          <w:sz w:val="28"/>
          <w:szCs w:val="28"/>
          <w:highlight w:val="green"/>
          <w:lang w:val="ru-RU"/>
        </w:rPr>
        <w:t>000</w:t>
      </w:r>
      <w:r>
        <w:rPr>
          <w:rFonts w:eastAsia="" w:eastAsiaTheme="minorEastAsia"/>
          <w:i/>
          <w:sz w:val="28"/>
          <w:szCs w:val="28"/>
          <w:highlight w:val="green"/>
        </w:rPr>
        <w:t>i</w:t>
      </w:r>
      <w:r>
        <w:rPr>
          <w:rFonts w:eastAsia="" w:eastAsiaTheme="minorEastAsia"/>
          <w:i/>
          <w:sz w:val="28"/>
          <w:szCs w:val="28"/>
          <w:highlight w:val="green"/>
          <w:lang w:val="ru-RU"/>
        </w:rPr>
        <w:t>00007752</w:t>
      </w:r>
      <w:r>
        <w:rPr>
          <w:rFonts w:eastAsia="" w:eastAsiaTheme="minorEastAsia"/>
          <w:i/>
          <w:sz w:val="28"/>
          <w:szCs w:val="28"/>
          <w:highlight w:val="green"/>
        </w:rPr>
        <w:t>G</w:t>
      </w:r>
    </w:p>
    <w:p>
      <w:pPr>
        <w:pStyle w:val="Normal"/>
        <w:spacing w:lineRule="auto" w:line="360"/>
        <w:ind w:left="0" w:right="0" w:firstLine="709"/>
        <w:jc w:val="both"/>
        <w:rPr>
          <w:rFonts w:eastAsia="" w:eastAsiaTheme="minorEastAsia"/>
          <w:i/>
          <w:i/>
          <w:sz w:val="28"/>
          <w:szCs w:val="28"/>
          <w:highlight w:val="green"/>
          <w:lang w:val="ru-RU"/>
        </w:rPr>
      </w:pPr>
      <w:r>
        <w:rPr>
          <w:rFonts w:eastAsia="" w:eastAsiaTheme="minorEastAsia"/>
          <w:i/>
          <w:sz w:val="28"/>
          <w:szCs w:val="28"/>
          <w:highlight w:val="green"/>
          <w:lang w:val="ru-RU"/>
        </w:rPr>
      </w:r>
    </w:p>
    <w:p>
      <w:pPr>
        <w:pStyle w:val="Normal"/>
        <w:numPr>
          <w:ilvl w:val="0"/>
          <w:numId w:val="4"/>
        </w:numPr>
        <w:spacing w:lineRule="auto" w:line="360"/>
        <w:ind w:left="709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  <w:t>c</w:t>
      </w:r>
      <w:r>
        <w:rPr>
          <w:rFonts w:eastAsia="" w:eastAsiaTheme="minorEastAsia"/>
          <w:b/>
          <w:i/>
          <w:sz w:val="28"/>
          <w:szCs w:val="28"/>
          <w:highlight w:val="green"/>
          <w:lang w:val="ru-RU"/>
        </w:rPr>
        <w:t>X</w:t>
      </w:r>
      <w:r>
        <w:rPr>
          <w:rFonts w:eastAsia="" w:eastAsiaTheme="minorEastAsia"/>
          <w:sz w:val="28"/>
          <w:szCs w:val="28"/>
          <w:highlight w:val="green"/>
          <w:lang w:val="ru-RU"/>
        </w:rPr>
        <w:t xml:space="preserve"> – </w:t>
      </w:r>
      <w:r>
        <w:rPr>
          <w:rFonts w:eastAsia="" w:eastAsiaTheme="minorEastAsia"/>
          <w:highlight w:val="green"/>
        </w:rPr>
        <w:t>статус, 1 символ, указывает состояние военнослужащего, обозначается маркером соответствующего цвета:</w:t>
      </w:r>
    </w:p>
    <w:tbl>
      <w:tblPr>
        <w:tblW w:w="10103" w:type="dxa"/>
        <w:jc w:val="left"/>
        <w:tblInd w:w="-2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1950"/>
        <w:gridCol w:w="3403"/>
        <w:gridCol w:w="2552"/>
        <w:gridCol w:w="2197"/>
      </w:tblGrid>
      <w:tr>
        <w:trPr>
          <w:trHeight w:val="528" w:hRule="atLeast"/>
        </w:trPr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b/>
                <w:b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b/>
                <w:sz w:val="28"/>
                <w:szCs w:val="28"/>
                <w:highlight w:val="green"/>
                <w:lang w:val="ru-RU"/>
              </w:rPr>
              <w:t>Значение</w:t>
            </w:r>
          </w:p>
        </w:tc>
        <w:tc>
          <w:tcPr>
            <w:tcW w:w="34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b/>
                <w:b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b/>
                <w:sz w:val="28"/>
                <w:szCs w:val="28"/>
                <w:highlight w:val="green"/>
                <w:lang w:val="ru-RU"/>
              </w:rPr>
              <w:t>Описание</w:t>
            </w:r>
          </w:p>
        </w:tc>
        <w:tc>
          <w:tcPr>
            <w:tcW w:w="25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b/>
                <w:b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b/>
                <w:sz w:val="28"/>
                <w:szCs w:val="28"/>
                <w:highlight w:val="green"/>
                <w:lang w:val="ru-RU"/>
              </w:rPr>
              <w:t>Цвет маркера</w:t>
            </w:r>
          </w:p>
        </w:tc>
        <w:tc>
          <w:tcPr>
            <w:tcW w:w="21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b/>
                <w:b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b/>
                <w:sz w:val="28"/>
                <w:szCs w:val="28"/>
                <w:highlight w:val="green"/>
                <w:lang w:val="ru-RU"/>
              </w:rPr>
              <w:t>Пиктограмма</w:t>
            </w:r>
          </w:p>
        </w:tc>
      </w:tr>
      <w:tr>
        <w:trPr>
          <w:trHeight w:val="1273" w:hRule="atLeast"/>
        </w:trPr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0</w:t>
            </w:r>
          </w:p>
        </w:tc>
        <w:tc>
          <w:tcPr>
            <w:tcW w:w="34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Статус не определен (или потеря цепи пациента),</w:t>
            </w:r>
          </w:p>
        </w:tc>
        <w:tc>
          <w:tcPr>
            <w:tcW w:w="25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Серый</w:t>
            </w:r>
          </w:p>
        </w:tc>
        <w:tc>
          <w:tcPr>
            <w:tcW w:w="21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457200" cy="457200"/>
                  <wp:effectExtent l="0" t="0" r="0" b="0"/>
                  <wp:docPr id="3" name="Изображение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Изображение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107" w:hRule="atLeast"/>
        </w:trPr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1</w:t>
            </w:r>
          </w:p>
        </w:tc>
        <w:tc>
          <w:tcPr>
            <w:tcW w:w="34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Боеспособен</w:t>
            </w:r>
          </w:p>
        </w:tc>
        <w:tc>
          <w:tcPr>
            <w:tcW w:w="25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Зеленый</w:t>
            </w:r>
          </w:p>
        </w:tc>
        <w:tc>
          <w:tcPr>
            <w:tcW w:w="21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457200" cy="457200"/>
                  <wp:effectExtent l="0" t="0" r="0" b="0"/>
                  <wp:docPr id="4" name="Изображение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Изображение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279" w:hRule="atLeast"/>
        </w:trPr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2</w:t>
            </w:r>
          </w:p>
        </w:tc>
        <w:tc>
          <w:tcPr>
            <w:tcW w:w="34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Вероятное ограничение боеспособности</w:t>
            </w:r>
          </w:p>
        </w:tc>
        <w:tc>
          <w:tcPr>
            <w:tcW w:w="25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Желтый</w:t>
            </w:r>
          </w:p>
        </w:tc>
        <w:tc>
          <w:tcPr>
            <w:tcW w:w="21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457200" cy="457200"/>
                  <wp:effectExtent l="0" t="0" r="0" b="0"/>
                  <wp:docPr id="5" name="Изображение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Изображение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275" w:hRule="atLeast"/>
        </w:trPr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3</w:t>
            </w:r>
          </w:p>
        </w:tc>
        <w:tc>
          <w:tcPr>
            <w:tcW w:w="34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Вероятная утрата боеспособности</w:t>
            </w:r>
          </w:p>
        </w:tc>
        <w:tc>
          <w:tcPr>
            <w:tcW w:w="25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Красный</w:t>
            </w:r>
          </w:p>
        </w:tc>
        <w:tc>
          <w:tcPr>
            <w:tcW w:w="21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457200" cy="457200"/>
                  <wp:effectExtent l="0" t="0" r="0" b="0"/>
                  <wp:docPr id="6" name="Изображение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Изображение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257" w:hRule="atLeast"/>
        </w:trPr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4</w:t>
            </w:r>
          </w:p>
        </w:tc>
        <w:tc>
          <w:tcPr>
            <w:tcW w:w="34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Прекращение функции жизнедеятельности</w:t>
            </w:r>
          </w:p>
        </w:tc>
        <w:tc>
          <w:tcPr>
            <w:tcW w:w="25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Черный</w:t>
            </w:r>
          </w:p>
        </w:tc>
        <w:tc>
          <w:tcPr>
            <w:tcW w:w="21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461010" cy="461010"/>
                  <wp:effectExtent l="0" t="0" r="0" b="0"/>
                  <wp:docPr id="7" name="Изображение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Изображение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46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spacing w:lineRule="auto" w:line="360"/>
        <w:jc w:val="both"/>
        <w:rPr>
          <w:rFonts w:eastAsia="" w:eastAsiaTheme="minorEastAsia"/>
          <w:sz w:val="28"/>
          <w:szCs w:val="28"/>
          <w:highlight w:val="green"/>
          <w:lang w:val="ru-RU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</w:r>
    </w:p>
    <w:p>
      <w:pPr>
        <w:pStyle w:val="Normal"/>
        <w:numPr>
          <w:ilvl w:val="0"/>
          <w:numId w:val="4"/>
        </w:numPr>
        <w:spacing w:lineRule="auto" w:line="360"/>
        <w:ind w:left="709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</w:rPr>
        <w:t>p</w:t>
      </w:r>
      <w:r>
        <w:rPr>
          <w:rFonts w:eastAsia="" w:eastAsiaTheme="minorEastAsia"/>
          <w:b/>
          <w:i/>
          <w:sz w:val="28"/>
          <w:szCs w:val="28"/>
          <w:highlight w:val="green"/>
        </w:rPr>
        <w:t>XXX</w:t>
      </w:r>
      <w:r>
        <w:rPr>
          <w:rFonts w:eastAsia="" w:eastAsiaTheme="minorEastAsia"/>
          <w:sz w:val="28"/>
          <w:szCs w:val="28"/>
          <w:highlight w:val="green"/>
          <w:lang w:val="ru-RU"/>
        </w:rPr>
        <w:t xml:space="preserve"> – частота сердечных сокращений (ЧСС), 3 символа:</w:t>
      </w:r>
    </w:p>
    <w:p>
      <w:pPr>
        <w:pStyle w:val="Normal"/>
        <w:spacing w:lineRule="auto" w:line="360"/>
        <w:ind w:left="0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  <w:t>ЧСС</w:t>
      </w:r>
      <w:r>
        <w:rPr>
          <w:rFonts w:eastAsia="" w:eastAsiaTheme="minorEastAsia"/>
          <w:sz w:val="28"/>
          <w:szCs w:val="28"/>
          <w:highlight w:val="green"/>
          <w:vertAlign w:val="subscript"/>
          <w:lang w:val="ru-RU"/>
        </w:rPr>
        <w:t xml:space="preserve">макс. </w:t>
      </w:r>
      <w:r>
        <w:rPr>
          <w:rFonts w:eastAsia="" w:eastAsiaTheme="minorEastAsia"/>
          <w:sz w:val="28"/>
          <w:szCs w:val="28"/>
          <w:highlight w:val="green"/>
          <w:lang w:val="ru-RU"/>
        </w:rPr>
        <w:t xml:space="preserve">= 205; </w:t>
      </w:r>
    </w:p>
    <w:p>
      <w:pPr>
        <w:pStyle w:val="Normal"/>
        <w:spacing w:lineRule="auto" w:line="360"/>
        <w:ind w:left="0" w:right="0" w:firstLine="709"/>
        <w:jc w:val="both"/>
        <w:rPr>
          <w:rFonts w:eastAsia="" w:eastAsiaTheme="minorEastAsia"/>
          <w:sz w:val="28"/>
          <w:szCs w:val="28"/>
          <w:highlight w:val="yellow"/>
          <w:lang w:val="ru-RU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  <w:t>ЧСС &gt; 205 – ЧСС не определено или ошибка:</w:t>
      </w:r>
    </w:p>
    <w:p>
      <w:pPr>
        <w:pStyle w:val="Normal"/>
        <w:numPr>
          <w:ilvl w:val="0"/>
          <w:numId w:val="5"/>
        </w:numPr>
        <w:spacing w:lineRule="auto" w:line="360"/>
        <w:ind w:left="1440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  <w:t>000 - Нет пульса (</w:t>
      </w:r>
      <w:r>
        <w:rPr>
          <w:rFonts w:eastAsia="" w:eastAsiaTheme="minorEastAsia"/>
          <w:sz w:val="28"/>
          <w:szCs w:val="28"/>
          <w:highlight w:val="green"/>
        </w:rPr>
        <w:t>c</w:t>
      </w:r>
      <w:r>
        <w:rPr>
          <w:rFonts w:eastAsia="" w:eastAsiaTheme="minorEastAsia"/>
          <w:sz w:val="28"/>
          <w:szCs w:val="28"/>
          <w:highlight w:val="green"/>
          <w:lang w:val="ru-RU"/>
        </w:rPr>
        <w:t>4), либо статус не определен (</w:t>
      </w:r>
      <w:r>
        <w:rPr>
          <w:rFonts w:eastAsia="" w:eastAsiaTheme="minorEastAsia"/>
          <w:sz w:val="28"/>
          <w:szCs w:val="28"/>
          <w:highlight w:val="green"/>
        </w:rPr>
        <w:t>c</w:t>
      </w:r>
      <w:r>
        <w:rPr>
          <w:rFonts w:eastAsia="" w:eastAsiaTheme="minorEastAsia"/>
          <w:sz w:val="28"/>
          <w:szCs w:val="28"/>
          <w:highlight w:val="green"/>
          <w:lang w:val="ru-RU"/>
        </w:rPr>
        <w:t>0);</w:t>
      </w:r>
    </w:p>
    <w:p>
      <w:pPr>
        <w:pStyle w:val="Normal"/>
        <w:numPr>
          <w:ilvl w:val="0"/>
          <w:numId w:val="5"/>
        </w:numPr>
        <w:spacing w:lineRule="auto" w:line="360"/>
        <w:ind w:left="1440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  <w:t xml:space="preserve">333, 444 - Помехи на АЦП. При получении данных значений статус считается не определенным, даже если статус не </w:t>
      </w:r>
      <w:r>
        <w:rPr>
          <w:rFonts w:eastAsia="" w:eastAsiaTheme="minorEastAsia"/>
          <w:sz w:val="28"/>
          <w:szCs w:val="28"/>
          <w:highlight w:val="green"/>
        </w:rPr>
        <w:t>c</w:t>
      </w:r>
      <w:r>
        <w:rPr>
          <w:rFonts w:eastAsia="" w:eastAsiaTheme="minorEastAsia"/>
          <w:sz w:val="28"/>
          <w:szCs w:val="28"/>
          <w:highlight w:val="green"/>
          <w:lang w:val="ru-RU"/>
        </w:rPr>
        <w:t>0.</w:t>
      </w:r>
    </w:p>
    <w:p>
      <w:pPr>
        <w:pStyle w:val="Normal"/>
        <w:spacing w:lineRule="auto" w:line="360"/>
        <w:ind w:left="0" w:right="0" w:firstLine="709"/>
        <w:jc w:val="both"/>
        <w:rPr>
          <w:rFonts w:eastAsia="" w:eastAsiaTheme="minorEastAsia"/>
          <w:sz w:val="28"/>
          <w:szCs w:val="28"/>
          <w:highlight w:val="green"/>
          <w:lang w:val="ru-RU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</w:r>
    </w:p>
    <w:p>
      <w:pPr>
        <w:pStyle w:val="Normal"/>
        <w:numPr>
          <w:ilvl w:val="0"/>
          <w:numId w:val="4"/>
        </w:numPr>
        <w:spacing w:lineRule="auto" w:line="360"/>
        <w:ind w:left="709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</w:rPr>
        <w:t>m</w:t>
      </w:r>
      <w:r>
        <w:rPr>
          <w:rFonts w:eastAsia="" w:eastAsiaTheme="minorEastAsia"/>
          <w:b/>
          <w:i/>
          <w:sz w:val="28"/>
          <w:szCs w:val="28"/>
          <w:highlight w:val="green"/>
        </w:rPr>
        <w:t>X</w:t>
      </w:r>
      <w:r>
        <w:rPr>
          <w:rFonts w:eastAsia="" w:eastAsiaTheme="minorEastAsia"/>
          <w:sz w:val="28"/>
          <w:szCs w:val="28"/>
          <w:highlight w:val="green"/>
          <w:lang w:val="ru-RU"/>
        </w:rPr>
        <w:t xml:space="preserve"> – положение и двигательная активность, 1 символ:</w:t>
      </w:r>
    </w:p>
    <w:p>
      <w:pPr>
        <w:pStyle w:val="Normal"/>
        <w:spacing w:lineRule="auto" w:line="360"/>
        <w:ind w:left="0" w:right="0" w:firstLine="709"/>
        <w:jc w:val="both"/>
        <w:rPr>
          <w:rFonts w:eastAsia="" w:eastAsiaTheme="minorEastAsia"/>
          <w:sz w:val="28"/>
          <w:szCs w:val="28"/>
          <w:highlight w:val="green"/>
          <w:lang w:val="ru-RU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</w:r>
    </w:p>
    <w:tbl>
      <w:tblPr>
        <w:tblW w:w="10071" w:type="dxa"/>
        <w:jc w:val="left"/>
        <w:tblInd w:w="-2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1950"/>
        <w:gridCol w:w="5245"/>
        <w:gridCol w:w="2876"/>
      </w:tblGrid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b/>
                <w:b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b/>
                <w:sz w:val="28"/>
                <w:szCs w:val="28"/>
                <w:highlight w:val="green"/>
                <w:lang w:val="ru-RU"/>
              </w:rPr>
              <w:t>Значение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b/>
                <w:b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b/>
                <w:sz w:val="28"/>
                <w:szCs w:val="28"/>
                <w:highlight w:val="green"/>
                <w:lang w:val="ru-RU"/>
              </w:rPr>
              <w:t>Описание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b/>
                <w:b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b/>
                <w:sz w:val="28"/>
                <w:szCs w:val="28"/>
                <w:highlight w:val="green"/>
                <w:lang w:val="ru-RU"/>
              </w:rPr>
              <w:t>Пиктограмма</w:t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0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Бег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458470" cy="458470"/>
                  <wp:effectExtent l="0" t="0" r="0" b="0"/>
                  <wp:docPr id="8" name="Изображение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Изображение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470" cy="45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1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Лицом вниз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538480" cy="538480"/>
                  <wp:effectExtent l="0" t="0" r="0" b="0"/>
                  <wp:docPr id="9" name="Изображение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Изображение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" cy="53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2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Лицом вверх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538480" cy="538480"/>
                  <wp:effectExtent l="0" t="0" r="0" b="0"/>
                  <wp:docPr id="10" name="Изображение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Изображение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" cy="53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3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На правом боку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539750" cy="539750"/>
                  <wp:effectExtent l="0" t="0" r="0" b="0"/>
                  <wp:docPr id="11" name="Изображение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Изображение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" cy="53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4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На левом боку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544195" cy="544195"/>
                  <wp:effectExtent l="0" t="0" r="0" b="0"/>
                  <wp:docPr id="12" name="Изображение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Изображение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95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5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Головой вверх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544195" cy="544195"/>
                  <wp:effectExtent l="0" t="0" r="0" b="0"/>
                  <wp:docPr id="13" name="Изображение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Изображение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95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6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Головой вниз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544195" cy="544195"/>
                  <wp:effectExtent l="0" t="0" r="0" b="0"/>
                  <wp:docPr id="14" name="Изображение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Изображение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95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7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 xml:space="preserve">Неопределенная двигательная активность </w:t>
            </w:r>
          </w:p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(средней интенсивности)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napToGrid w:val="false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8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 xml:space="preserve">Неопределенная двигательная активность </w:t>
            </w:r>
          </w:p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(большой интенсивности)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napToGrid w:val="false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</w:r>
          </w:p>
        </w:tc>
      </w:tr>
      <w:tr>
        <w:trPr/>
        <w:tc>
          <w:tcPr>
            <w:tcW w:w="19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9</w:t>
            </w:r>
          </w:p>
        </w:tc>
        <w:tc>
          <w:tcPr>
            <w:tcW w:w="52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" w:eastAsiaTheme="minorEastAsia"/>
                <w:sz w:val="28"/>
                <w:szCs w:val="28"/>
                <w:highlight w:val="green"/>
                <w:lang w:val="ru-RU"/>
              </w:rPr>
              <w:t>Шаг</w:t>
            </w:r>
          </w:p>
        </w:tc>
        <w:tc>
          <w:tcPr>
            <w:tcW w:w="28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spacing w:lineRule="auto" w:line="360" w:before="0" w:after="200"/>
              <w:jc w:val="center"/>
              <w:rPr>
                <w:rFonts w:eastAsia="" w:eastAsiaTheme="minorEastAsia"/>
                <w:sz w:val="28"/>
                <w:szCs w:val="28"/>
                <w:highlight w:val="yellow"/>
                <w:lang w:val="ru-RU"/>
              </w:rPr>
            </w:pPr>
            <w:r>
              <w:rPr>
                <w:highlight w:val="green"/>
              </w:rPr>
              <w:drawing>
                <wp:inline distT="0" distB="0" distL="0" distR="0">
                  <wp:extent cx="539750" cy="539750"/>
                  <wp:effectExtent l="0" t="0" r="0" b="0"/>
                  <wp:docPr id="15" name="Изображение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Изображение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" cy="53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spacing w:lineRule="auto" w:line="360"/>
        <w:ind w:left="0" w:right="0" w:firstLine="709"/>
        <w:rPr>
          <w:rFonts w:eastAsia="" w:eastAsiaTheme="minorEastAsia"/>
          <w:sz w:val="28"/>
          <w:szCs w:val="28"/>
          <w:highlight w:val="green"/>
          <w:lang w:val="ru-RU"/>
        </w:rPr>
      </w:pPr>
      <w:r>
        <w:rPr>
          <w:rFonts w:eastAsia="" w:eastAsiaTheme="minorEastAsia"/>
          <w:sz w:val="28"/>
          <w:szCs w:val="28"/>
          <w:highlight w:val="green"/>
          <w:lang w:val="ru-RU"/>
        </w:rPr>
      </w:r>
    </w:p>
    <w:p>
      <w:pPr>
        <w:pStyle w:val="Normal"/>
        <w:numPr>
          <w:ilvl w:val="0"/>
          <w:numId w:val="4"/>
        </w:numPr>
        <w:spacing w:lineRule="auto" w:line="360"/>
        <w:ind w:left="709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</w:rPr>
        <w:t>v</w:t>
      </w:r>
      <w:r>
        <w:rPr>
          <w:rFonts w:eastAsia="" w:eastAsiaTheme="minorEastAsia"/>
          <w:b/>
          <w:i/>
          <w:sz w:val="28"/>
          <w:szCs w:val="28"/>
          <w:highlight w:val="green"/>
        </w:rPr>
        <w:t>XXX</w:t>
      </w:r>
      <w:r>
        <w:rPr>
          <w:rFonts w:eastAsia="" w:eastAsiaTheme="minorEastAsia"/>
          <w:sz w:val="28"/>
          <w:szCs w:val="28"/>
          <w:highlight w:val="green"/>
          <w:lang w:val="ru-RU"/>
        </w:rPr>
        <w:t xml:space="preserve"> – уровень заряда АКБ, 3 символа, при питании от внешнего устройства всегда 100.</w:t>
      </w:r>
    </w:p>
    <w:p>
      <w:pPr>
        <w:pStyle w:val="Normal"/>
        <w:numPr>
          <w:ilvl w:val="0"/>
          <w:numId w:val="4"/>
        </w:numPr>
        <w:spacing w:lineRule="auto" w:line="360"/>
        <w:ind w:left="709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</w:rPr>
        <w:t>b</w:t>
      </w:r>
      <w:r>
        <w:rPr>
          <w:rFonts w:eastAsia="" w:eastAsiaTheme="minorEastAsia"/>
          <w:b/>
          <w:i/>
          <w:sz w:val="28"/>
          <w:szCs w:val="28"/>
          <w:highlight w:val="green"/>
        </w:rPr>
        <w:t>XXX</w:t>
      </w:r>
      <w:r>
        <w:rPr>
          <w:rFonts w:eastAsia="" w:eastAsiaTheme="minorEastAsia"/>
          <w:sz w:val="28"/>
          <w:szCs w:val="28"/>
          <w:highlight w:val="green"/>
          <w:lang w:val="ru-RU"/>
        </w:rPr>
        <w:t xml:space="preserve"> – индекс Баевского, показатель вариабельности сердечного ритма, 3 символа.</w:t>
      </w:r>
    </w:p>
    <w:p>
      <w:pPr>
        <w:pStyle w:val="Normal"/>
        <w:numPr>
          <w:ilvl w:val="0"/>
          <w:numId w:val="4"/>
        </w:numPr>
        <w:spacing w:lineRule="auto" w:line="360"/>
        <w:ind w:left="709" w:right="0" w:firstLine="709"/>
        <w:jc w:val="both"/>
        <w:rPr>
          <w:rFonts w:eastAsia="" w:eastAsiaTheme="minorEastAsia"/>
          <w:highlight w:val="yellow"/>
        </w:rPr>
      </w:pPr>
      <w:r>
        <w:rPr>
          <w:rFonts w:eastAsia="" w:eastAsiaTheme="minorEastAsia"/>
          <w:sz w:val="28"/>
          <w:szCs w:val="28"/>
          <w:highlight w:val="green"/>
        </w:rPr>
        <w:t>i</w:t>
      </w:r>
      <w:r>
        <w:rPr>
          <w:rFonts w:eastAsia="" w:eastAsiaTheme="minorEastAsia"/>
          <w:b/>
          <w:i/>
          <w:sz w:val="28"/>
          <w:szCs w:val="28"/>
          <w:highlight w:val="green"/>
        </w:rPr>
        <w:t>XXXXXXXX</w:t>
      </w:r>
      <w:r>
        <w:rPr>
          <w:rFonts w:eastAsia="" w:eastAsiaTheme="minorEastAsia"/>
          <w:sz w:val="28"/>
          <w:szCs w:val="28"/>
          <w:highlight w:val="green"/>
          <w:lang w:val="ru-RU"/>
        </w:rPr>
        <w:t xml:space="preserve"> – интегральная ЧСС, 8 символов.</w:t>
      </w:r>
    </w:p>
    <w:p>
      <w:pPr>
        <w:pStyle w:val="Normal"/>
        <w:numPr>
          <w:ilvl w:val="0"/>
          <w:numId w:val="4"/>
        </w:numPr>
        <w:shd w:val="clear" w:color="auto" w:fill="FFFFFF"/>
        <w:spacing w:lineRule="auto" w:line="360" w:beforeAutospacing="0" w:before="0" w:afterAutospacing="0" w:after="0"/>
        <w:ind w:left="709" w:right="0" w:firstLine="709"/>
        <w:jc w:val="both"/>
        <w:rPr>
          <w:rFonts w:eastAsia="Calibri"/>
          <w:sz w:val="28"/>
          <w:szCs w:val="28"/>
          <w:highlight w:val="yellow"/>
          <w:lang w:val="ru-RU"/>
        </w:rPr>
      </w:pPr>
      <w:r>
        <w:rPr>
          <w:rFonts w:eastAsia="Calibri"/>
          <w:sz w:val="28"/>
          <w:szCs w:val="28"/>
          <w:highlight w:val="green"/>
          <w:lang w:val="ru-RU"/>
        </w:rPr>
        <w:t>G\r\n – конец строки.</w:t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jc w:val="both"/>
        <w:rPr>
          <w:highlight w:val="yellow"/>
        </w:rPr>
      </w:pPr>
      <w:r>
        <w:rPr>
          <w:highlight w:val="yellow"/>
        </w:rPr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jc w:val="both"/>
        <w:rPr>
          <w:highlight w:val="yellow"/>
        </w:rPr>
      </w:pPr>
      <w:r>
        <w:rPr>
          <w:highlight w:val="yellow"/>
        </w:rPr>
      </w:r>
    </w:p>
    <w:p>
      <w:pPr>
        <w:pStyle w:val="C0e08d780e522959bb858bdf4d5aafcemsolistparagraph"/>
        <w:shd w:val="clear" w:color="auto" w:fill="FFFFFF"/>
        <w:spacing w:beforeAutospacing="0" w:before="0" w:afterAutospacing="0" w:after="0"/>
        <w:ind w:left="720" w:hanging="0"/>
        <w:jc w:val="both"/>
        <w:rPr/>
      </w:pPr>
      <w:r>
        <w:rPr>
          <w:highlight w:val="yellow"/>
        </w:rPr>
        <w:t>озможность добавить этот функционал в действующую систему существует, однако требуется проверка совместимости протоколов обмена внешней системы стороннего производителя с протоколами обмена действующей системы Комбаттаг, а также периодичности передачи внешних данных на компьютер рабочего места инструктора и формат хранения этих данных на компьютере. Для реализации данной функции необходимо определить интерфейс для связи между модулем блока бойца (ББ) системы Комбаттаг и оборудованием стороннего производителя. Для выбора доступно два варианта интерфейсов: проводное подключение к блоку бойца и соединение по </w:t>
      </w:r>
      <w:r>
        <w:rPr>
          <w:highlight w:val="yellow"/>
          <w:lang w:val="en-US"/>
        </w:rPr>
        <w:t>BT</w:t>
      </w:r>
      <w:r>
        <w:rPr>
          <w:highlight w:val="yellow"/>
        </w:rPr>
        <w:t>. Вариант проводного соединения проще с точки зрения реализации и стабильность получения данных, но ухудшает эргономику ББ и противоречит общей концепции системы Комбаттаг – все соединения беспроводные. Вариант соединения по </w:t>
      </w:r>
      <w:r>
        <w:rPr>
          <w:highlight w:val="yellow"/>
          <w:lang w:val="en-US"/>
        </w:rPr>
        <w:t>BT </w:t>
      </w:r>
      <w:r>
        <w:rPr>
          <w:highlight w:val="yellow"/>
        </w:rPr>
        <w:t>– сложнее для реализации и отладки стабильности работы, но не противоречит общей концепции системы Комбаттаг».</w:t>
      </w:r>
    </w:p>
    <w:p>
      <w:pPr>
        <w:pStyle w:val="Normal"/>
        <w:spacing w:lineRule="auto" w:line="259" w:before="0" w:after="1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59" w:before="0" w:after="1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  <w:sz w:val="24"/>
          <w:szCs w:val="24"/>
        </w:rPr>
      </w:pPr>
      <w:bookmarkStart w:id="1" w:name="_GoBack"/>
      <w:bookmarkEnd w:id="1"/>
      <w:r>
        <w:rPr>
          <w:rFonts w:cs="Times New Roman" w:ascii="Times New Roman" w:hAnsi="Times New Roman"/>
          <w:b/>
          <w:sz w:val="24"/>
          <w:szCs w:val="24"/>
        </w:rPr>
        <w:t>Интерфейс и основной функционал Рабочего места оператора СЛИБ</w:t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Базовая станция СЛИБ подключается к компьютеру с помощью USB-кабеля и включается согласно инструкции. Запускается </w:t>
      </w:r>
      <w:r>
        <w:rPr>
          <w:rFonts w:cs="Times New Roman" w:ascii="Times New Roman" w:hAnsi="Times New Roman"/>
          <w:b/>
          <w:sz w:val="24"/>
          <w:szCs w:val="24"/>
        </w:rPr>
        <w:t>управляющая программа оператора.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6162040" cy="3423920"/>
            <wp:effectExtent l="0" t="0" r="0" b="0"/>
            <wp:docPr id="20" name="Рисунок 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5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3" wp14:anchorId="702679A7">
                <wp:simplePos x="0" y="0"/>
                <wp:positionH relativeFrom="column">
                  <wp:posOffset>431165</wp:posOffset>
                </wp:positionH>
                <wp:positionV relativeFrom="paragraph">
                  <wp:posOffset>-434340</wp:posOffset>
                </wp:positionV>
                <wp:extent cx="357505" cy="375285"/>
                <wp:effectExtent l="285750" t="19050" r="43815" b="330835"/>
                <wp:wrapNone/>
                <wp:docPr id="16" name="AutoShape 9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760" cy="374760"/>
                        </a:xfrm>
                        <a:prstGeom prst="wedgeEllipseCallout">
                          <a:avLst>
                            <a:gd name="adj1" fmla="val -119223"/>
                            <a:gd name="adj2" fmla="val 118393"/>
                          </a:avLst>
                        </a:prstGeom>
                        <a:solidFill>
                          <a:srgbClr val="ffffff"/>
                        </a:solidFill>
                        <a:ln w="12600">
                          <a:solidFill>
                            <a:srgbClr val="f79646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9"/>
                              <w:spacing w:before="0" w:after="200"/>
                              <w:jc w:val="center"/>
                              <w:rPr/>
                            </w:pPr>
                            <w:r>
                              <w:rPr>
                                <w:bCs/>
                                <w:color w:val="70AD47" w:themeColor="accent6"/>
                              </w:rPr>
                              <w:t>1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AutoShape 97" fillcolor="white" stroked="t" style="position:absolute;margin-left:33.95pt;margin-top:-34.2pt;width:28.05pt;height:29.45pt" wp14:anchorId="702679A7">
                <w10:wrap type="square"/>
                <v:fill o:detectmouseclick="t" type="solid" color2="black"/>
                <v:stroke color="#f79646" weight="12600" joinstyle="miter" endcap="flat"/>
                <v:textbox>
                  <w:txbxContent>
                    <w:p>
                      <w:pPr>
                        <w:pStyle w:val="Style19"/>
                        <w:spacing w:before="0" w:after="200"/>
                        <w:jc w:val="center"/>
                        <w:rPr/>
                      </w:pPr>
                      <w:r>
                        <w:rPr>
                          <w:bCs/>
                          <w:color w:val="70AD47" w:themeColor="accent6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4" wp14:anchorId="368AD3D9">
                <wp:simplePos x="0" y="0"/>
                <wp:positionH relativeFrom="column">
                  <wp:posOffset>1031240</wp:posOffset>
                </wp:positionH>
                <wp:positionV relativeFrom="paragraph">
                  <wp:posOffset>1565910</wp:posOffset>
                </wp:positionV>
                <wp:extent cx="357505" cy="375285"/>
                <wp:effectExtent l="838200" t="19050" r="43815" b="845185"/>
                <wp:wrapNone/>
                <wp:docPr id="18" name="AutoShape 9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760" cy="374760"/>
                        </a:xfrm>
                        <a:prstGeom prst="wedgeEllipseCallout">
                          <a:avLst>
                            <a:gd name="adj1" fmla="val -271630"/>
                            <a:gd name="adj2" fmla="val 250821"/>
                          </a:avLst>
                        </a:prstGeom>
                        <a:solidFill>
                          <a:srgbClr val="ffffff"/>
                        </a:solidFill>
                        <a:ln w="12600">
                          <a:solidFill>
                            <a:srgbClr val="f79646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9"/>
                              <w:spacing w:before="0" w:after="200"/>
                              <w:jc w:val="center"/>
                              <w:rPr/>
                            </w:pPr>
                            <w:r>
                              <w:rPr>
                                <w:bCs/>
                                <w:color w:val="70AD47" w:themeColor="accent6"/>
                              </w:rPr>
                              <w:t>2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AutoShape 97" fillcolor="white" stroked="t" style="position:absolute;margin-left:81.2pt;margin-top:123.3pt;width:28.05pt;height:29.45pt" wp14:anchorId="368AD3D9">
                <w10:wrap type="square"/>
                <v:fill o:detectmouseclick="t" type="solid" color2="black"/>
                <v:stroke color="#f79646" weight="12600" joinstyle="miter" endcap="flat"/>
                <v:textbox>
                  <w:txbxContent>
                    <w:p>
                      <w:pPr>
                        <w:pStyle w:val="Style19"/>
                        <w:spacing w:before="0" w:after="200"/>
                        <w:jc w:val="center"/>
                        <w:rPr/>
                      </w:pPr>
                      <w:r>
                        <w:rPr>
                          <w:bCs/>
                          <w:color w:val="70AD47" w:themeColor="accent6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программе выполняется поиск включенных блоков бойца (1). При этом включенные блоки появляются в программе в окне «</w:t>
      </w:r>
      <w:r>
        <w:rPr>
          <w:rFonts w:cs="Times New Roman" w:ascii="Times New Roman" w:hAnsi="Times New Roman"/>
          <w:b/>
          <w:sz w:val="24"/>
          <w:szCs w:val="24"/>
        </w:rPr>
        <w:t>бойцы</w:t>
      </w:r>
      <w:r>
        <w:rPr>
          <w:rFonts w:cs="Times New Roman" w:ascii="Times New Roman" w:hAnsi="Times New Roman"/>
          <w:sz w:val="24"/>
          <w:szCs w:val="24"/>
        </w:rPr>
        <w:t>», где отображается информация о них, заряд батареи, проценты жизни, координаты. Список привязанных устройств к ним отображается в окне «</w:t>
      </w:r>
      <w:r>
        <w:rPr>
          <w:rFonts w:cs="Times New Roman" w:ascii="Times New Roman" w:hAnsi="Times New Roman"/>
          <w:b/>
          <w:sz w:val="24"/>
          <w:szCs w:val="24"/>
        </w:rPr>
        <w:t>устройства</w:t>
      </w:r>
      <w:r>
        <w:rPr>
          <w:rFonts w:cs="Times New Roman" w:ascii="Times New Roman" w:hAnsi="Times New Roman"/>
          <w:sz w:val="24"/>
          <w:szCs w:val="24"/>
        </w:rPr>
        <w:t>».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Теперь, когда блоки бойца доступны в программе, можно выполнять их настройку, провести обнаружение самого блока, всех подключенных к нему устройств, либо конкретного устройства в отдельности (2).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Когда система полностью собрана и работает, датчики размещаются на теле, блок оружия на оружии, блок бойца размещается внутри экипировки.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программе на компьютере оператора выполняется настройка блока бойца:</w:t>
      </w:r>
    </w:p>
    <w:p>
      <w:pPr>
        <w:pStyle w:val="ListParagraph"/>
        <w:numPr>
          <w:ilvl w:val="0"/>
          <w:numId w:val="1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программе в списке ищется нужный блок бойца.</w:t>
      </w:r>
    </w:p>
    <w:p>
      <w:pPr>
        <w:pStyle w:val="ListParagraph"/>
        <w:numPr>
          <w:ilvl w:val="0"/>
          <w:numId w:val="1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Открывается окно настройки, в котором задаются следующие параметры: команда бойца (красные, зеленые, синие), номер бойца в команде (1, 2, 3…), уровень повреждения от каждого типа оружия, множитель повреждения при попадании в ту или иную часть тела. Эта настройка записывается в память блока бойца, и в следующий раз выполнять настройку уже не требуется.</w:t>
      </w:r>
    </w:p>
    <w:p>
      <w:pPr>
        <w:pStyle w:val="ListParagraph"/>
        <w:numPr>
          <w:ilvl w:val="0"/>
          <w:numId w:val="1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Описанные выше шаги повторяются для всех блоков бойца.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В начале боя каждому бойцу дается 100% жизни. При попадании в бойца процент урона рассчитывается по формуле: 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</w:rPr>
      </w:pPr>
      <w:r>
        <w:rPr>
          <w:rFonts w:cs="Times New Roman" w:ascii="Times New Roman" w:hAnsi="Times New Roman"/>
          <w:b/>
        </w:rPr>
        <w:t xml:space="preserve">ПРОЦЕНТ_УРОНА = УРОН_ОРУЖИЯ </w:t>
      </w:r>
      <w:r>
        <w:rPr>
          <w:rFonts w:cs="Times New Roman" w:ascii="Times New Roman" w:hAnsi="Times New Roman"/>
          <w:b/>
          <w:lang w:val="en-US"/>
        </w:rPr>
        <w:t>X</w:t>
      </w:r>
      <w:r>
        <w:rPr>
          <w:rFonts w:cs="Times New Roman" w:ascii="Times New Roman" w:hAnsi="Times New Roman"/>
          <w:b/>
        </w:rPr>
        <w:t xml:space="preserve"> МНОЖИТЕЛЬ_ПОЛОЖЕНИЯ_ДАТЧИКА</w:t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</w:rPr>
      </w:pPr>
      <w:r>
        <w:rPr>
          <w:rFonts w:cs="Times New Roman" w:ascii="Times New Roman" w:hAnsi="Times New Roman"/>
          <w:b/>
        </w:rPr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Далее выполняется настройка блока оружия:</w:t>
      </w:r>
    </w:p>
    <w:p>
      <w:pPr>
        <w:pStyle w:val="ListParagraph"/>
        <w:numPr>
          <w:ilvl w:val="0"/>
          <w:numId w:val="2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программе в списке ищется нужный блок бойца.</w:t>
      </w:r>
    </w:p>
    <w:p>
      <w:pPr>
        <w:pStyle w:val="ListParagraph"/>
        <w:numPr>
          <w:ilvl w:val="0"/>
          <w:numId w:val="2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Обнаруживается блок оружия для выбранного блока бойца (при обнаружении блок оружия мигает цветом команды).</w:t>
      </w:r>
    </w:p>
    <w:p>
      <w:pPr>
        <w:pStyle w:val="ListParagraph"/>
        <w:numPr>
          <w:ilvl w:val="0"/>
          <w:numId w:val="2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программе выполняется настройка блока оружия: задается тип оружия, на котором установлен блок оружия (автомат, пистолет, винтовка или другое оружие) Описанные выше шаги повторяются для других блоков оружия.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Далее выполняется настройки каждого датчика, в зависимости от места его размещения. Делается это следующим образом:</w:t>
      </w:r>
    </w:p>
    <w:p>
      <w:pPr>
        <w:pStyle w:val="ListParagraph"/>
        <w:numPr>
          <w:ilvl w:val="0"/>
          <w:numId w:val="1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программе в списке ищется нужный блок бойца.</w:t>
      </w:r>
    </w:p>
    <w:p>
      <w:pPr>
        <w:pStyle w:val="ListParagraph"/>
        <w:numPr>
          <w:ilvl w:val="0"/>
          <w:numId w:val="1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Обнаруживается первый датчик (при обнаружении датчик мигает цветом команды, и оператору видно, где на теле он находится).</w:t>
      </w:r>
    </w:p>
    <w:p>
      <w:pPr>
        <w:pStyle w:val="ListParagraph"/>
        <w:numPr>
          <w:ilvl w:val="0"/>
          <w:numId w:val="1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программе выполняется настройка его места размещения (голова, тело, руки, ноги). Настройка сохраняется в память датчика, и в следующий раз его не нужно будет настраивать, если местоположение датчика не будет меняться.</w:t>
      </w:r>
    </w:p>
    <w:p>
      <w:pPr>
        <w:pStyle w:val="ListParagraph"/>
        <w:numPr>
          <w:ilvl w:val="0"/>
          <w:numId w:val="1"/>
        </w:numPr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Указанные выше шаги нужно будет повторить для всех датчиков в списке устройств блока бойца, показанном в программе оператора.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Когда все комплекты настроены, можно начинать бой.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Работа системы в бою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Бой запускается по команде из программы оператора. При этом комплекты мигают три раза цветами своей команды. Каждому бойцу в начале боя дается 100% жизни.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При попадании в датчик бойца, датчик сообщает блоку бойца о попадании, блок бойца вычисляет нанесенный урон и уменьшает процент оставшейся жизни. 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При 0% жизни боец обозначается как убитый (все датчики и блоки комплекта бойца мигают фиолетовым цветом, а далее мигают 1 раз в 2 секунды цветом команды). При этом звуковой сигнал от блока бойца возможно отключить нажатием кнопки монитора(3).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Если боец убит, он не может производить выстрел, и попадания в него также не учитываются.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Признак убитого снимается с бойца из программы оператора, либо после завершения боя.</w:t>
      </w:r>
    </w:p>
    <w:p>
      <w:pPr>
        <w:pStyle w:val="Normal"/>
        <w:spacing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процессе боя все попадания фиксируются в программе оператора и записываются в файл журнала.</w:t>
      </w:r>
    </w:p>
    <w:p>
      <w:pPr>
        <w:pStyle w:val="Normal"/>
        <w:spacing w:lineRule="auto" w:line="259" w:before="0" w:after="1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Интерфейс и основной функционал Рабочего места оператора СМУР «Дозор»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Основное окно программы мониторинга состоит из 3 окон (рис. 2):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1. Окно мониторинга.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2. Окно абонентов (список отображаемых на карте абонентов радиосети и их текущее состояние).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3. Окно карты.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uto" w:line="240" w:before="0" w:after="0"/>
        <w:ind w:left="102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68035" cy="4246245"/>
            <wp:effectExtent l="0" t="0" r="0" b="0"/>
            <wp:docPr id="21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Рис. 2. Основное окно программы Мониторинга.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sectPr>
          <w:footerReference w:type="default" r:id="rId18"/>
          <w:type w:val="nextPage"/>
          <w:pgSz w:w="12240" w:h="15840"/>
          <w:pgMar w:left="1600" w:right="1220" w:header="0" w:top="1000" w:footer="1564" w:bottom="180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Возможно изменение размещения этих окон в основном окне программы. Для этого необходимо подвести курсор мыши к заголовку (левая полоска окна), нажать левую кнопку мыши и «вынести» окно в свободную часть экрана (рис. 3).</w:t>
      </w:r>
    </w:p>
    <w:p>
      <w:pPr>
        <w:pStyle w:val="Normal"/>
        <w:spacing w:lineRule="exact" w:line="100" w:before="6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102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92165" cy="4262120"/>
            <wp:effectExtent l="0" t="0" r="0" b="0"/>
            <wp:docPr id="24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200" w:before="0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Рис. 3.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sectPr>
          <w:footerReference w:type="default" r:id="rId20"/>
          <w:type w:val="nextPage"/>
          <w:pgSz w:w="12240" w:h="15840"/>
          <w:pgMar w:left="1600" w:right="1220" w:header="0" w:top="960" w:footer="1564" w:bottom="180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Окно мониторинга будет вынесено в отдельное окно (рис. 4). Его можно разместить в верхней или в нижней части основного окна программы (на рис. 5 показано верхнее размещение).</w:t>
      </w:r>
    </w:p>
    <w:p>
      <w:pPr>
        <w:pStyle w:val="Normal"/>
        <w:spacing w:lineRule="exact" w:line="100" w:before="6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102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28030" cy="3315970"/>
            <wp:effectExtent l="0" t="0" r="0" b="0"/>
            <wp:docPr id="25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200" w:before="0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Рис.4.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Окно управления отображением абонентов для удобства пользователя так же может быть вынесено в отдельное окно и размещено в левой или правой части основного окна программы.</w:t>
      </w:r>
    </w:p>
    <w:p>
      <w:pPr>
        <w:pStyle w:val="Normal"/>
        <w:spacing w:lineRule="auto" w:line="240" w:before="0" w:after="0"/>
        <w:ind w:left="102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68035" cy="4500245"/>
            <wp:effectExtent l="0" t="0" r="0" b="0"/>
            <wp:docPr id="26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240" w:before="18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Рис. 5. Пример размещения окон программы Мониторинга.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По желанию окно мониторинга и окно управления отображением можно закрыть. Для этого кликните левой кнопкой мышки по крестику в соответствующем окне, либо выберите в меню Вид нужный пункт.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sectPr>
          <w:footerReference w:type="default" r:id="rId23"/>
          <w:type w:val="nextPage"/>
          <w:pgSz w:w="12240" w:h="15840"/>
          <w:pgMar w:left="1600" w:right="1220" w:header="0" w:top="960" w:footer="1564" w:bottom="1800" w:gutter="0"/>
          <w:pgNumType w:fmt="decimal"/>
          <w:formProt w:val="false"/>
          <w:textDirection w:val="lrTb"/>
          <w:docGrid w:type="default" w:linePitch="240" w:charSpace="4294965247"/>
        </w:sect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 окне мониторинга есть возможность выбирать, какие столбцы отображать в журнале. Для этого необходимо нажать на стрелочку в верхнем углу окна мониторинга (на рис. 6 обведена красным кружком), выбрать «Видимые столбцы» и галочками отметить те столбцы, которые необходимо отобразить.</w:t>
      </w:r>
    </w:p>
    <w:p>
      <w:pPr>
        <w:pStyle w:val="Normal"/>
        <w:spacing w:lineRule="exact" w:line="100" w:before="6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92165" cy="4452620"/>
            <wp:effectExtent l="0" t="0" r="0" b="0"/>
            <wp:docPr id="27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200" w:before="0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exact" w:line="220" w:before="11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Рис.6. Изменение видимости столбцов в Журнале мониторинга.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Отображение состояния абонентов и расположение их на карте Список абонентов (Рис.7) предназначен для отображения состояния абонентов сети и для управления отображением их на карте. Данные биомониторинга и GPS-данные могут быть получены по GSM-каналу и по УКВ-каналу. При выходе на передачу абонента, находящегося в зоне приема спутников GPS, или при получении GSM-данных его текущее местоположение добавляется на карту, а информация об абоненте добавляется в список отображаемых абонентов. В это же окно выводятся данные биомониторинга: пульс абонента, заряд аккумулятора пояса биомониторинга, состояние абонента и его двигательная активность (Рис 7. п. 5).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Состояние абонента показано цветом:</w:t>
      </w:r>
    </w:p>
    <w:p>
      <w:pPr>
        <w:pStyle w:val="Normal"/>
        <w:spacing w:lineRule="exact" w:line="140" w:before="9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1280" w:leader="none"/>
        </w:tabs>
        <w:spacing w:lineRule="auto" w:line="240" w:before="0" w:after="0"/>
        <w:ind w:left="949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Arial" w:cs="Arial" w:ascii="Arial" w:hAnsi="Arial"/>
          <w:w w:val="134"/>
          <w:sz w:val="24"/>
          <w:szCs w:val="24"/>
        </w:rPr>
        <w:t>•</w:t>
      </w:r>
      <w:r>
        <w:rPr>
          <w:rFonts w:eastAsia="Arial" w:cs="Arial" w:ascii="Arial" w:hAnsi="Arial"/>
          <w:sz w:val="24"/>
          <w:szCs w:val="24"/>
        </w:rPr>
        <w:tab/>
      </w:r>
      <w:r>
        <w:rPr>
          <w:rFonts w:eastAsia="Times New Roman" w:cs="Times New Roman" w:ascii="Times New Roman" w:hAnsi="Times New Roman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ый -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;</w:t>
      </w:r>
    </w:p>
    <w:p>
      <w:pPr>
        <w:pStyle w:val="Normal"/>
        <w:tabs>
          <w:tab w:val="left" w:pos="1280" w:leader="none"/>
        </w:tabs>
        <w:spacing w:lineRule="auto" w:line="240" w:before="0" w:after="0"/>
        <w:ind w:left="949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Arial" w:cs="Arial" w:ascii="Arial" w:hAnsi="Arial"/>
          <w:w w:val="134"/>
          <w:sz w:val="24"/>
          <w:szCs w:val="24"/>
        </w:rPr>
        <w:t>•</w:t>
      </w:r>
      <w:r>
        <w:rPr>
          <w:rFonts w:eastAsia="Arial" w:cs="Arial" w:ascii="Arial" w:hAnsi="Arial"/>
          <w:sz w:val="24"/>
          <w:szCs w:val="24"/>
        </w:rPr>
        <w:tab/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лтый -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2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об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ти</w:t>
      </w:r>
      <w:r>
        <w:rPr>
          <w:rFonts w:eastAsia="Times New Roman" w:cs="Times New Roman" w:ascii="Times New Roman" w:hAnsi="Times New Roman"/>
          <w:spacing w:val="3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ёгк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)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;</w:t>
      </w:r>
    </w:p>
    <w:p>
      <w:pPr>
        <w:pStyle w:val="Normal"/>
        <w:tabs>
          <w:tab w:val="left" w:pos="1280" w:leader="none"/>
        </w:tabs>
        <w:spacing w:lineRule="auto" w:line="240" w:before="0" w:after="0"/>
        <w:ind w:left="949" w:right="-20" w:hanging="0"/>
        <w:rPr>
          <w:rFonts w:ascii="Times New Roman" w:hAnsi="Times New Roman" w:eastAsia="Times New Roman" w:cs="Times New Roman"/>
          <w:w w:val="102"/>
          <w:sz w:val="24"/>
          <w:szCs w:val="24"/>
        </w:rPr>
      </w:pPr>
      <w:r>
        <w:rPr>
          <w:rFonts w:eastAsia="Arial" w:cs="Arial" w:ascii="Arial" w:hAnsi="Arial"/>
          <w:w w:val="134"/>
          <w:sz w:val="24"/>
          <w:szCs w:val="24"/>
        </w:rPr>
        <w:t>•</w:t>
      </w:r>
      <w:r>
        <w:rPr>
          <w:rFonts w:eastAsia="Arial" w:cs="Arial" w:ascii="Arial" w:hAnsi="Arial"/>
          <w:sz w:val="24"/>
          <w:szCs w:val="24"/>
        </w:rPr>
        <w:tab/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ый</w:t>
      </w:r>
      <w:r>
        <w:rPr>
          <w:rFonts w:eastAsia="Times New Roman" w:cs="Times New Roman" w:ascii="Times New Roman" w:hAnsi="Times New Roman"/>
          <w:spacing w:val="2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-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тр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ти</w:t>
      </w:r>
      <w:r>
        <w:rPr>
          <w:rFonts w:eastAsia="Times New Roman" w:cs="Times New Roman" w:ascii="Times New Roman" w:hAnsi="Times New Roman"/>
          <w:spacing w:val="3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жё</w:t>
      </w:r>
      <w:r>
        <w:rPr>
          <w:rFonts w:eastAsia="Times New Roman" w:cs="Times New Roman" w:ascii="Times New Roman" w:hAnsi="Times New Roman"/>
          <w:sz w:val="24"/>
          <w:szCs w:val="24"/>
        </w:rPr>
        <w:t>лое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)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Цвет значка абонента на карте будет соответствовать его состоянию.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Двигательная активность отображается одной из следующих пиктограмм:</w:t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</w:r>
    </w:p>
    <w:p>
      <w:pPr>
        <w:pStyle w:val="Normal"/>
        <w:spacing w:lineRule="atLeast" w:line="23" w:before="0" w:after="0"/>
        <w:ind w:left="102" w:right="-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814955" cy="381635"/>
            <wp:effectExtent l="0" t="0" r="0" b="0"/>
            <wp:docPr id="28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5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3" w:before="0" w:after="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ind w:left="104" w:right="47" w:firstLine="50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оз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ож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ц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я,</w:t>
      </w:r>
      <w:r>
        <w:rPr>
          <w:rFonts w:eastAsia="Times New Roman" w:cs="Times New Roman" w:ascii="Times New Roman" w:hAnsi="Times New Roman"/>
          <w:spacing w:val="2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да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</w:t>
      </w:r>
      <w:r>
        <w:rPr>
          <w:rFonts w:eastAsia="Times New Roman" w:cs="Times New Roman" w:ascii="Times New Roman" w:hAnsi="Times New Roman"/>
          <w:spacing w:val="1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ае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2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ол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й-</w:t>
      </w:r>
      <w:r>
        <w:rPr>
          <w:rFonts w:eastAsia="Times New Roman" w:cs="Times New Roman" w:ascii="Times New Roman" w:hAnsi="Times New Roman"/>
          <w:sz w:val="24"/>
          <w:szCs w:val="24"/>
        </w:rPr>
        <w:t>то</w:t>
      </w:r>
      <w:r>
        <w:rPr>
          <w:rFonts w:eastAsia="Times New Roman" w:cs="Times New Roman" w:ascii="Times New Roman" w:hAnsi="Times New Roman"/>
          <w:spacing w:val="2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од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фор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ма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ц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.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им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р,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т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ход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 в</w:t>
      </w:r>
      <w:r>
        <w:rPr>
          <w:rFonts w:eastAsia="Times New Roman" w:cs="Times New Roman" w:ascii="Times New Roman" w:hAnsi="Times New Roman"/>
          <w:spacing w:val="4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5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4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и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L</w:t>
      </w:r>
      <w:r>
        <w:rPr>
          <w:rFonts w:eastAsia="Times New Roman" w:cs="Times New Roman" w:ascii="Times New Roman" w:hAnsi="Times New Roman"/>
          <w:sz w:val="24"/>
          <w:szCs w:val="24"/>
        </w:rPr>
        <w:t>O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N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A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z w:val="24"/>
          <w:szCs w:val="24"/>
        </w:rPr>
        <w:t>/G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P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S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4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ы, то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да</w:t>
      </w:r>
      <w:r>
        <w:rPr>
          <w:rFonts w:eastAsia="Times New Roman" w:cs="Times New Roman" w:ascii="Times New Roman" w:hAnsi="Times New Roman"/>
          <w:spacing w:val="4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4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о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1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z w:val="24"/>
          <w:szCs w:val="24"/>
        </w:rPr>
        <w:t>M</w:t>
      </w:r>
      <w:r>
        <w:rPr>
          <w:rFonts w:eastAsia="Times New Roman" w:cs="Times New Roman" w:ascii="Times New Roman" w:hAnsi="Times New Roman"/>
          <w:spacing w:val="1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ава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 толь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тр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ич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нн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1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э</w:t>
      </w:r>
      <w:r>
        <w:rPr>
          <w:rFonts w:eastAsia="Times New Roman" w:cs="Times New Roman" w:ascii="Times New Roman" w:hAnsi="Times New Roman"/>
          <w:sz w:val="24"/>
          <w:szCs w:val="24"/>
        </w:rPr>
        <w:t>том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е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т 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до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н в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1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ег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щ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с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тоя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2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о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оло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4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отобр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1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На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7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ак</w:t>
      </w:r>
      <w:r>
        <w:rPr>
          <w:rFonts w:eastAsia="Times New Roman" w:cs="Times New Roman" w:ascii="Times New Roman" w:hAnsi="Times New Roman"/>
          <w:sz w:val="24"/>
          <w:szCs w:val="24"/>
        </w:rPr>
        <w:t>ой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spacing w:val="1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том</w:t>
      </w:r>
      <w:r>
        <w:rPr>
          <w:rFonts w:eastAsia="Times New Roman" w:cs="Times New Roman" w:ascii="Times New Roman" w:hAnsi="Times New Roman"/>
          <w:spacing w:val="2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5"/>
          <w:w w:val="102"/>
          <w:sz w:val="24"/>
          <w:szCs w:val="24"/>
        </w:rPr>
        <w:t>«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С</w:t>
      </w:r>
    </w:p>
    <w:p>
      <w:pPr>
        <w:pStyle w:val="Normal"/>
        <w:spacing w:lineRule="atLeast" w:line="23" w:before="0" w:after="0"/>
        <w:ind w:left="104" w:right="49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</w:t>
      </w:r>
      <w:r>
        <w:rPr>
          <w:rFonts w:eastAsia="Times New Roman" w:cs="Times New Roman" w:ascii="Times New Roman" w:hAnsi="Times New Roman"/>
          <w:spacing w:val="-5"/>
          <w:sz w:val="24"/>
          <w:szCs w:val="24"/>
        </w:rPr>
        <w:t>»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2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ли</w:t>
      </w:r>
      <w:r>
        <w:rPr>
          <w:rFonts w:eastAsia="Times New Roman" w:cs="Times New Roman" w:ascii="Times New Roman" w:hAnsi="Times New Roman"/>
          <w:spacing w:val="2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ход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тол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нн</w:t>
      </w:r>
      <w:r>
        <w:rPr>
          <w:rFonts w:eastAsia="Times New Roman" w:cs="Times New Roman" w:ascii="Times New Roman" w:hAnsi="Times New Roman"/>
          <w:sz w:val="24"/>
          <w:szCs w:val="24"/>
        </w:rPr>
        <w:t>ые</w:t>
      </w:r>
      <w:r>
        <w:rPr>
          <w:rFonts w:eastAsia="Times New Roman" w:cs="Times New Roman" w:ascii="Times New Roman" w:hAnsi="Times New Roman"/>
          <w:spacing w:val="3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P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3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2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том</w:t>
      </w:r>
      <w:r>
        <w:rPr>
          <w:rFonts w:eastAsia="Times New Roman" w:cs="Times New Roman" w:ascii="Times New Roman" w:hAnsi="Times New Roman"/>
          <w:spacing w:val="2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3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ме</w:t>
      </w:r>
      <w:r>
        <w:rPr>
          <w:rFonts w:eastAsia="Times New Roman" w:cs="Times New Roman" w:ascii="Times New Roman" w:hAnsi="Times New Roman"/>
          <w:sz w:val="24"/>
          <w:szCs w:val="24"/>
        </w:rPr>
        <w:t>р,</w:t>
      </w:r>
      <w:r>
        <w:rPr>
          <w:rFonts w:eastAsia="Times New Roman" w:cs="Times New Roman" w:ascii="Times New Roman" w:hAnsi="Times New Roman"/>
          <w:spacing w:val="3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ес</w:t>
      </w:r>
      <w:r>
        <w:rPr>
          <w:rFonts w:eastAsia="Times New Roman" w:cs="Times New Roman" w:ascii="Times New Roman" w:hAnsi="Times New Roman"/>
          <w:sz w:val="24"/>
          <w:szCs w:val="24"/>
        </w:rPr>
        <w:t>ли</w:t>
      </w:r>
      <w:r>
        <w:rPr>
          <w:rFonts w:eastAsia="Times New Roman" w:cs="Times New Roman" w:ascii="Times New Roman" w:hAnsi="Times New Roman"/>
          <w:spacing w:val="2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ояс</w:t>
      </w:r>
      <w:r>
        <w:rPr>
          <w:rFonts w:eastAsia="Times New Roman" w:cs="Times New Roman" w:ascii="Times New Roman" w:hAnsi="Times New Roman"/>
          <w:spacing w:val="2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4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и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ыл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, то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а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т 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т отоб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я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а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рте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ым з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, а в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пи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е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тов</w:t>
      </w:r>
      <w:r>
        <w:rPr>
          <w:rFonts w:eastAsia="Times New Roman" w:cs="Times New Roman" w:ascii="Times New Roman" w:hAnsi="Times New Roman"/>
          <w:spacing w:val="2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рот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1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ть</w:t>
      </w:r>
      <w:r>
        <w:rPr>
          <w:rFonts w:eastAsia="Times New Roman" w:cs="Times New Roman" w:ascii="Times New Roman" w:hAnsi="Times New Roman"/>
          <w:spacing w:val="2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ые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тор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нг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3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7 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ак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ой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й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ка</w:t>
      </w:r>
      <w:r>
        <w:rPr>
          <w:rFonts w:eastAsia="Times New Roman" w:cs="Times New Roman" w:ascii="Times New Roman" w:hAnsi="Times New Roman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ом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5"/>
          <w:sz w:val="24"/>
          <w:szCs w:val="24"/>
        </w:rPr>
        <w:t>«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>4</w:t>
      </w:r>
      <w:r>
        <w:rPr>
          <w:rFonts w:eastAsia="Times New Roman" w:cs="Times New Roman" w:ascii="Times New Roman" w:hAnsi="Times New Roman"/>
          <w:spacing w:val="-5"/>
          <w:sz w:val="24"/>
          <w:szCs w:val="24"/>
        </w:rPr>
        <w:t>»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зо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ые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ам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ы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рд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ц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и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ас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а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2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ой</w:t>
      </w:r>
      <w:r>
        <w:rPr>
          <w:rFonts w:eastAsia="Times New Roman" w:cs="Times New Roman" w:ascii="Times New Roman" w:hAnsi="Times New Roman"/>
          <w:spacing w:val="1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ых</w:t>
      </w:r>
      <w:r>
        <w:rPr>
          <w:rFonts w:eastAsia="Times New Roman" w:cs="Times New Roman" w:ascii="Times New Roman" w:hAnsi="Times New Roman"/>
          <w:spacing w:val="1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был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ол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1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7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4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)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ind w:left="104" w:right="50" w:firstLine="50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ка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отобр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тол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о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о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ыхода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та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яз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.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Вк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чи</w:t>
      </w:r>
      <w:r>
        <w:rPr>
          <w:rFonts w:eastAsia="Times New Roman" w:cs="Times New Roman" w:ascii="Times New Roman" w:hAnsi="Times New Roman"/>
          <w:sz w:val="24"/>
          <w:szCs w:val="24"/>
        </w:rPr>
        <w:t>ть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ли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ть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отобр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та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ож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о,</w:t>
      </w:r>
      <w:r>
        <w:rPr>
          <w:rFonts w:eastAsia="Times New Roman" w:cs="Times New Roman" w:ascii="Times New Roman" w:hAnsi="Times New Roman"/>
          <w:spacing w:val="1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га</w:t>
      </w:r>
      <w:r>
        <w:rPr>
          <w:rFonts w:eastAsia="Times New Roman" w:cs="Times New Roman" w:ascii="Times New Roman" w:hAnsi="Times New Roman"/>
          <w:sz w:val="24"/>
          <w:szCs w:val="24"/>
        </w:rPr>
        <w:t>ло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у в</w:t>
      </w:r>
      <w:r>
        <w:rPr>
          <w:rFonts w:eastAsia="Times New Roman" w:cs="Times New Roman" w:ascii="Times New Roman" w:hAnsi="Times New Roman"/>
          <w:spacing w:val="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я </w:t>
      </w:r>
      <w:r>
        <w:rPr>
          <w:rFonts w:eastAsia="Times New Roman" w:cs="Times New Roman" w:ascii="Times New Roman" w:hAnsi="Times New Roman"/>
          <w:sz w:val="24"/>
          <w:szCs w:val="24"/>
        </w:rPr>
        <w:t>отобр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3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ов</w:t>
      </w:r>
      <w:r>
        <w:rPr>
          <w:rFonts w:eastAsia="Times New Roman" w:cs="Times New Roman" w:ascii="Times New Roman" w:hAnsi="Times New Roman"/>
          <w:spacing w:val="2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1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7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4"/>
          <w:w w:val="102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1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)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6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2996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480945" cy="3959860"/>
            <wp:effectExtent l="0" t="0" r="0" b="0"/>
            <wp:docPr id="29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23" w:before="0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ind w:left="2576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1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7.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ок</w:t>
      </w:r>
      <w:r>
        <w:rPr>
          <w:rFonts w:eastAsia="Times New Roman" w:cs="Times New Roman" w:ascii="Times New Roman" w:hAnsi="Times New Roman"/>
          <w:spacing w:val="1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отоб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ых</w:t>
      </w:r>
      <w:r>
        <w:rPr>
          <w:rFonts w:eastAsia="Times New Roman" w:cs="Times New Roman" w:ascii="Times New Roman" w:hAnsi="Times New Roman"/>
          <w:spacing w:val="3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ind w:left="104" w:right="49" w:firstLine="50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ли в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обр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ов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ш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1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о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ви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2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ющ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1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1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7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z w:val="24"/>
          <w:szCs w:val="24"/>
        </w:rPr>
        <w:t>3)</w:t>
      </w:r>
      <w:r>
        <w:rPr>
          <w:rFonts w:eastAsia="Times New Roman" w:cs="Times New Roman" w:ascii="Times New Roman" w:hAnsi="Times New Roman"/>
          <w:spacing w:val="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ором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ть</w:t>
      </w:r>
      <w:r>
        <w:rPr>
          <w:rFonts w:eastAsia="Times New Roman" w:cs="Times New Roman" w:ascii="Times New Roman" w:hAnsi="Times New Roman"/>
          <w:spacing w:val="1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ые</w:t>
      </w:r>
      <w:r>
        <w:rPr>
          <w:rFonts w:eastAsia="Times New Roman" w:cs="Times New Roman" w:ascii="Times New Roman" w:hAnsi="Times New Roman"/>
          <w:spacing w:val="3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ф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ц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ав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я:</w:t>
      </w:r>
    </w:p>
    <w:p>
      <w:pPr>
        <w:pStyle w:val="Normal"/>
        <w:spacing w:lineRule="atLeast" w:line="23" w:before="0" w:after="0"/>
        <w:ind w:left="104" w:right="49" w:firstLine="50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w w:val="111"/>
          <w:sz w:val="24"/>
          <w:szCs w:val="24"/>
        </w:rPr>
        <w:t>«Пока</w:t>
      </w:r>
      <w:r>
        <w:rPr>
          <w:rFonts w:eastAsia="Times New Roman" w:cs="Times New Roman" w:ascii="Times New Roman" w:hAnsi="Times New Roman"/>
          <w:spacing w:val="1"/>
          <w:w w:val="111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w w:val="11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"/>
          <w:w w:val="111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11"/>
          <w:sz w:val="24"/>
          <w:szCs w:val="24"/>
        </w:rPr>
        <w:t xml:space="preserve">ь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х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. 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щег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им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z w:val="24"/>
          <w:szCs w:val="24"/>
        </w:rPr>
        <w:t>бр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для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х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тов</w:t>
      </w:r>
      <w:r>
        <w:rPr>
          <w:rFonts w:eastAsia="Times New Roman" w:cs="Times New Roman" w:ascii="Times New Roman" w:hAnsi="Times New Roman"/>
          <w:spacing w:val="2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ив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3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1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2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–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отоб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се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яз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ind w:left="610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w w:val="114"/>
          <w:sz w:val="24"/>
          <w:szCs w:val="24"/>
        </w:rPr>
        <w:t>«С</w:t>
      </w:r>
      <w:r>
        <w:rPr>
          <w:rFonts w:eastAsia="Times New Roman" w:cs="Times New Roman" w:ascii="Times New Roman" w:hAnsi="Times New Roman"/>
          <w:spacing w:val="-3"/>
          <w:w w:val="114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2"/>
          <w:w w:val="114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w w:val="114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2"/>
          <w:w w:val="114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14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1"/>
          <w:w w:val="11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4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се</w:t>
      </w:r>
      <w:r>
        <w:rPr>
          <w:rFonts w:eastAsia="Times New Roman" w:cs="Times New Roman" w:ascii="Times New Roman" w:hAnsi="Times New Roman"/>
          <w:sz w:val="24"/>
          <w:szCs w:val="24"/>
        </w:rPr>
        <w:t>х</w:t>
      </w:r>
      <w:r>
        <w:rPr>
          <w:rFonts w:eastAsia="Times New Roman" w:cs="Times New Roman" w:ascii="Times New Roman" w:hAnsi="Times New Roman"/>
          <w:spacing w:val="2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w w:val="105"/>
          <w:sz w:val="24"/>
          <w:szCs w:val="24"/>
        </w:rPr>
        <w:t>Абон</w:t>
      </w:r>
      <w:r>
        <w:rPr>
          <w:rFonts w:eastAsia="Times New Roman" w:cs="Times New Roman" w:ascii="Times New Roman" w:hAnsi="Times New Roman"/>
          <w:spacing w:val="1"/>
          <w:w w:val="105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w w:val="105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w w:val="105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05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w w:val="105"/>
          <w:sz w:val="24"/>
          <w:szCs w:val="24"/>
        </w:rPr>
        <w:t>в»</w:t>
      </w:r>
      <w:r>
        <w:rPr>
          <w:rFonts w:eastAsia="Times New Roman" w:cs="Times New Roman" w:ascii="Times New Roman" w:hAnsi="Times New Roman"/>
          <w:w w:val="105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9"/>
          <w:w w:val="10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2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отоб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для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х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то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ind w:left="104" w:right="51" w:firstLine="50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w w:val="111"/>
          <w:sz w:val="24"/>
          <w:szCs w:val="24"/>
        </w:rPr>
        <w:t>«Пока</w:t>
      </w:r>
      <w:r>
        <w:rPr>
          <w:rFonts w:eastAsia="Times New Roman" w:cs="Times New Roman" w:ascii="Times New Roman" w:hAnsi="Times New Roman"/>
          <w:spacing w:val="1"/>
          <w:w w:val="111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w w:val="11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"/>
          <w:w w:val="111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11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-4"/>
          <w:w w:val="11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w w:val="111"/>
          <w:sz w:val="24"/>
          <w:szCs w:val="24"/>
        </w:rPr>
        <w:t>ма</w:t>
      </w:r>
      <w:r>
        <w:rPr>
          <w:rFonts w:eastAsia="Times New Roman" w:cs="Times New Roman" w:ascii="Times New Roman" w:hAnsi="Times New Roman"/>
          <w:spacing w:val="-3"/>
          <w:w w:val="111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w w:val="111"/>
          <w:sz w:val="24"/>
          <w:szCs w:val="24"/>
        </w:rPr>
        <w:t>ш</w:t>
      </w:r>
      <w:r>
        <w:rPr>
          <w:rFonts w:eastAsia="Times New Roman" w:cs="Times New Roman" w:ascii="Times New Roman" w:hAnsi="Times New Roman"/>
          <w:spacing w:val="-1"/>
          <w:w w:val="111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w w:val="111"/>
          <w:sz w:val="24"/>
          <w:szCs w:val="24"/>
        </w:rPr>
        <w:t>ут</w:t>
      </w:r>
      <w:r>
        <w:rPr>
          <w:rFonts w:eastAsia="Times New Roman" w:cs="Times New Roman" w:ascii="Times New Roman" w:hAnsi="Times New Roman"/>
          <w:spacing w:val="3"/>
          <w:w w:val="11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э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»</w:t>
      </w:r>
      <w:r>
        <w:rPr>
          <w:rFonts w:eastAsia="Times New Roman" w:cs="Times New Roman" w:ascii="Times New Roman" w:hAnsi="Times New Roman"/>
          <w:sz w:val="24"/>
          <w:szCs w:val="24"/>
        </w:rPr>
        <w:t>. Для</w:t>
      </w:r>
      <w:r>
        <w:rPr>
          <w:rFonts w:eastAsia="Times New Roman" w:cs="Times New Roman" w:ascii="Times New Roman" w:hAnsi="Times New Roman"/>
          <w:spacing w:val="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ыбр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та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ка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об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я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сеа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1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ыхода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э</w:t>
      </w:r>
      <w:r>
        <w:rPr>
          <w:rFonts w:eastAsia="Times New Roman" w:cs="Times New Roman" w:ascii="Times New Roman" w:hAnsi="Times New Roman"/>
          <w:sz w:val="24"/>
          <w:szCs w:val="24"/>
        </w:rPr>
        <w:t>том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ой</w:t>
      </w:r>
      <w:r>
        <w:rPr>
          <w:rFonts w:eastAsia="Times New Roman" w:cs="Times New Roman" w:ascii="Times New Roman" w:hAnsi="Times New Roman"/>
          <w:spacing w:val="1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цв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ры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ind w:left="104" w:right="49" w:firstLine="50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w w:val="109"/>
          <w:sz w:val="24"/>
          <w:szCs w:val="24"/>
        </w:rPr>
        <w:t>«Пока</w:t>
      </w:r>
      <w:r>
        <w:rPr>
          <w:rFonts w:eastAsia="Times New Roman" w:cs="Times New Roman" w:ascii="Times New Roman" w:hAnsi="Times New Roman"/>
          <w:spacing w:val="1"/>
          <w:w w:val="109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w w:val="109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"/>
          <w:w w:val="109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09"/>
          <w:sz w:val="24"/>
          <w:szCs w:val="24"/>
        </w:rPr>
        <w:t>ь по</w:t>
      </w:r>
      <w:r>
        <w:rPr>
          <w:rFonts w:eastAsia="Times New Roman" w:cs="Times New Roman" w:ascii="Times New Roman" w:hAnsi="Times New Roman"/>
          <w:spacing w:val="1"/>
          <w:w w:val="109"/>
          <w:sz w:val="24"/>
          <w:szCs w:val="24"/>
        </w:rPr>
        <w:t>след</w:t>
      </w:r>
      <w:r>
        <w:rPr>
          <w:rFonts w:eastAsia="Times New Roman" w:cs="Times New Roman" w:ascii="Times New Roman" w:hAnsi="Times New Roman"/>
          <w:spacing w:val="-3"/>
          <w:w w:val="109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9"/>
          <w:sz w:val="24"/>
          <w:szCs w:val="24"/>
        </w:rPr>
        <w:t>ий</w:t>
      </w:r>
      <w:r>
        <w:rPr>
          <w:rFonts w:eastAsia="Times New Roman" w:cs="Times New Roman" w:ascii="Times New Roman" w:hAnsi="Times New Roman"/>
          <w:spacing w:val="1"/>
          <w:w w:val="10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».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ц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spacing w:val="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се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язи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ind w:left="104" w:right="53" w:firstLine="506"/>
        <w:jc w:val="both"/>
        <w:rPr>
          <w:rFonts w:ascii="Times New Roman" w:hAnsi="Times New Roman" w:eastAsia="Times New Roman" w:cs="Times New Roman"/>
          <w:w w:val="102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По 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ю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ок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ов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ор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z w:val="24"/>
          <w:szCs w:val="24"/>
        </w:rPr>
        <w:t>до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z w:val="24"/>
          <w:szCs w:val="24"/>
        </w:rPr>
        <w:t>лб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ц</w:t>
      </w:r>
      <w:r>
        <w:rPr>
          <w:rFonts w:eastAsia="Times New Roman" w:cs="Times New Roman" w:ascii="Times New Roman" w:hAnsi="Times New Roman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5"/>
          <w:sz w:val="24"/>
          <w:szCs w:val="24"/>
        </w:rPr>
        <w:t>«</w:t>
      </w:r>
      <w:r>
        <w:rPr>
          <w:rFonts w:eastAsia="Times New Roman" w:cs="Times New Roman" w:ascii="Times New Roman" w:hAnsi="Times New Roman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z w:val="24"/>
          <w:szCs w:val="24"/>
        </w:rPr>
        <w:t>зы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sz w:val="24"/>
          <w:szCs w:val="24"/>
        </w:rPr>
        <w:t>»</w:t>
      </w:r>
      <w:r>
        <w:rPr>
          <w:rFonts w:eastAsia="Times New Roman" w:cs="Times New Roman" w:ascii="Times New Roman" w:hAnsi="Times New Roman"/>
          <w:spacing w:val="2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 А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до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.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ть</w:t>
      </w:r>
      <w:r>
        <w:rPr>
          <w:rFonts w:eastAsia="Times New Roman" w:cs="Times New Roman" w:ascii="Times New Roman" w:hAnsi="Times New Roman"/>
          <w:spacing w:val="3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орядок</w:t>
      </w:r>
      <w:r>
        <w:rPr>
          <w:rFonts w:eastAsia="Times New Roman" w:cs="Times New Roman" w:ascii="Times New Roman" w:hAnsi="Times New Roman"/>
          <w:spacing w:val="3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орт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ро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вк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3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о,</w:t>
      </w:r>
      <w:r>
        <w:rPr>
          <w:rFonts w:eastAsia="Times New Roman" w:cs="Times New Roman" w:ascii="Times New Roman" w:hAnsi="Times New Roman"/>
          <w:spacing w:val="3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2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оло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ок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ющ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ег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5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олб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ц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7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,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2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)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ро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вк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оз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ож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еме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са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ind w:left="104" w:right="53" w:firstLine="50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tLeast" w:line="23" w:before="0" w:after="0"/>
        <w:ind w:left="3355" w:right="3342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pacing w:val="1"/>
          <w:w w:val="109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w w:val="109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"/>
          <w:w w:val="109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3"/>
          <w:w w:val="109"/>
          <w:sz w:val="24"/>
          <w:szCs w:val="24"/>
        </w:rPr>
        <w:t>ш</w:t>
      </w:r>
      <w:r>
        <w:rPr>
          <w:rFonts w:eastAsia="Times New Roman" w:cs="Times New Roman" w:ascii="Times New Roman" w:hAnsi="Times New Roman"/>
          <w:spacing w:val="2"/>
          <w:w w:val="109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09"/>
          <w:sz w:val="24"/>
          <w:szCs w:val="24"/>
        </w:rPr>
        <w:t>аб</w:t>
      </w:r>
      <w:r>
        <w:rPr>
          <w:rFonts w:eastAsia="Times New Roman" w:cs="Times New Roman" w:ascii="Times New Roman" w:hAnsi="Times New Roman"/>
          <w:spacing w:val="-3"/>
          <w:w w:val="109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1"/>
          <w:w w:val="109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w w:val="109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w w:val="109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w w:val="109"/>
          <w:sz w:val="24"/>
          <w:szCs w:val="24"/>
        </w:rPr>
        <w:t>ание</w:t>
      </w:r>
      <w:r>
        <w:rPr>
          <w:rFonts w:eastAsia="Times New Roman" w:cs="Times New Roman" w:ascii="Times New Roman" w:hAnsi="Times New Roman"/>
          <w:spacing w:val="11"/>
          <w:w w:val="10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w w:val="12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w w:val="114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w w:val="114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2"/>
          <w:w w:val="115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19"/>
          <w:sz w:val="24"/>
          <w:szCs w:val="24"/>
        </w:rPr>
        <w:t>ы</w:t>
      </w:r>
    </w:p>
    <w:p>
      <w:pPr>
        <w:pStyle w:val="Normal"/>
        <w:tabs>
          <w:tab w:val="left" w:pos="1860" w:leader="none"/>
          <w:tab w:val="left" w:pos="3000" w:leader="none"/>
          <w:tab w:val="left" w:pos="3780" w:leader="none"/>
          <w:tab w:val="left" w:pos="4940" w:leader="none"/>
          <w:tab w:val="left" w:pos="5620" w:leader="none"/>
          <w:tab w:val="left" w:pos="5920" w:leader="none"/>
          <w:tab w:val="left" w:pos="7080" w:leader="none"/>
          <w:tab w:val="left" w:pos="7960" w:leader="none"/>
        </w:tabs>
        <w:spacing w:lineRule="atLeast" w:line="23" w:before="0" w:after="0"/>
        <w:ind w:left="610" w:right="-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ab/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масш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ба</w:t>
      </w:r>
      <w:r>
        <w:rPr>
          <w:rFonts w:eastAsia="Times New Roman" w:cs="Times New Roman" w:ascii="Times New Roman" w:hAnsi="Times New Roman"/>
          <w:spacing w:val="-3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ab/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ка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-4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ab/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оз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ож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3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ab/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4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>с</w:t>
      </w:r>
      <w:r>
        <w:rPr>
          <w:rFonts w:eastAsia="Times New Roman" w:cs="Times New Roman" w:ascii="Times New Roman" w:hAnsi="Times New Roman"/>
          <w:spacing w:val="-5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ab/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щ</w:t>
      </w:r>
      <w:r>
        <w:rPr>
          <w:rFonts w:eastAsia="Times New Roman" w:cs="Times New Roman" w:ascii="Times New Roman" w:hAnsi="Times New Roman"/>
          <w:sz w:val="24"/>
          <w:szCs w:val="24"/>
        </w:rPr>
        <w:t>ью</w:t>
      </w:r>
      <w:r>
        <w:rPr>
          <w:rFonts w:eastAsia="Times New Roman" w:cs="Times New Roman" w:ascii="Times New Roman" w:hAnsi="Times New Roman"/>
          <w:spacing w:val="-3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ab/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ли</w:t>
      </w:r>
      <w:r>
        <w:rPr>
          <w:rFonts w:eastAsia="Times New Roman" w:cs="Times New Roman" w:ascii="Times New Roman" w:hAnsi="Times New Roman"/>
          <w:spacing w:val="-4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ab/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тов</w:t>
      </w:r>
    </w:p>
    <w:p>
      <w:pPr>
        <w:pStyle w:val="Normal"/>
        <w:spacing w:lineRule="atLeast" w:line="23" w:before="0" w:after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tLeast" w:line="23" w:before="0" w:after="0"/>
        <w:ind w:left="104" w:right="17" w:hanging="2"/>
        <w:rPr>
          <w:rFonts w:ascii="Times New Roman" w:hAnsi="Times New Roman" w:eastAsia="Times New Roman" w:cs="Times New Roman"/>
          <w:w w:val="102"/>
          <w:sz w:val="24"/>
          <w:szCs w:val="24"/>
        </w:rPr>
      </w:pPr>
      <w:r>
        <w:rPr/>
        <w:drawing>
          <wp:inline distT="0" distB="0" distL="0" distR="0">
            <wp:extent cx="890270" cy="270510"/>
            <wp:effectExtent l="0" t="0" r="0" b="0"/>
            <wp:docPr id="30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1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1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щ</w:t>
      </w:r>
      <w:r>
        <w:rPr>
          <w:rFonts w:eastAsia="Times New Roman" w:cs="Times New Roman" w:ascii="Times New Roman" w:hAnsi="Times New Roman"/>
          <w:sz w:val="24"/>
          <w:szCs w:val="24"/>
        </w:rPr>
        <w:t>ью</w:t>
      </w:r>
      <w:r>
        <w:rPr>
          <w:rFonts w:eastAsia="Times New Roman" w:cs="Times New Roman" w:ascii="Times New Roman" w:hAnsi="Times New Roman"/>
          <w:spacing w:val="3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ав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ш</w:t>
      </w:r>
      <w:r>
        <w:rPr>
          <w:rFonts w:eastAsia="Times New Roman" w:cs="Times New Roman" w:ascii="Times New Roman" w:hAnsi="Times New Roman"/>
          <w:spacing w:val="2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C</w:t>
      </w:r>
      <w:r>
        <w:rPr>
          <w:rFonts w:eastAsia="Times New Roman" w:cs="Times New Roman" w:ascii="Times New Roman" w:hAnsi="Times New Roman"/>
          <w:sz w:val="24"/>
          <w:szCs w:val="24"/>
        </w:rPr>
        <w:t>t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r</w:t>
      </w:r>
      <w:r>
        <w:rPr>
          <w:rFonts w:eastAsia="Times New Roman" w:cs="Times New Roman" w:ascii="Times New Roman" w:hAnsi="Times New Roman"/>
          <w:sz w:val="24"/>
          <w:szCs w:val="24"/>
        </w:rPr>
        <w:t>l +</w:t>
      </w:r>
      <w:r>
        <w:rPr>
          <w:rFonts w:eastAsia="Times New Roman" w:cs="Times New Roman" w:ascii="Times New Roman" w:hAnsi="Times New Roman"/>
          <w:spacing w:val="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ци</w:t>
      </w:r>
      <w:r>
        <w:rPr>
          <w:rFonts w:eastAsia="Times New Roman" w:cs="Times New Roman" w:ascii="Times New Roman" w:hAnsi="Times New Roman"/>
          <w:sz w:val="24"/>
          <w:szCs w:val="24"/>
        </w:rPr>
        <w:t>фро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spacing w:val="3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)</w:t>
      </w:r>
      <w:r>
        <w:rPr>
          <w:rFonts w:eastAsia="Times New Roman" w:cs="Times New Roman" w:ascii="Times New Roman" w:hAnsi="Times New Roman"/>
          <w:spacing w:val="3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и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C</w:t>
      </w:r>
      <w:r>
        <w:rPr>
          <w:rFonts w:eastAsia="Times New Roman" w:cs="Times New Roman" w:ascii="Times New Roman" w:hAnsi="Times New Roman"/>
          <w:sz w:val="24"/>
          <w:szCs w:val="24"/>
        </w:rPr>
        <w:t>t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l –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ци</w:t>
      </w:r>
      <w:r>
        <w:rPr>
          <w:rFonts w:eastAsia="Times New Roman" w:cs="Times New Roman" w:ascii="Times New Roman" w:hAnsi="Times New Roman"/>
          <w:sz w:val="24"/>
          <w:szCs w:val="24"/>
        </w:rPr>
        <w:t>фро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ви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)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ли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щ</w:t>
      </w:r>
      <w:r>
        <w:rPr>
          <w:rFonts w:eastAsia="Times New Roman" w:cs="Times New Roman" w:ascii="Times New Roman" w:hAnsi="Times New Roman"/>
          <w:sz w:val="24"/>
          <w:szCs w:val="24"/>
        </w:rPr>
        <w:t>ью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ав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ш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C</w:t>
      </w:r>
      <w:r>
        <w:rPr>
          <w:rFonts w:eastAsia="Times New Roman" w:cs="Times New Roman" w:ascii="Times New Roman" w:hAnsi="Times New Roman"/>
          <w:sz w:val="24"/>
          <w:szCs w:val="24"/>
        </w:rPr>
        <w:t>t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r</w:t>
      </w:r>
      <w:r>
        <w:rPr>
          <w:rFonts w:eastAsia="Times New Roman" w:cs="Times New Roman" w:ascii="Times New Roman" w:hAnsi="Times New Roman"/>
          <w:sz w:val="24"/>
          <w:szCs w:val="24"/>
        </w:rPr>
        <w:t>l</w:t>
      </w:r>
      <w:r>
        <w:rPr>
          <w:rFonts w:eastAsia="Times New Roman" w:cs="Times New Roman" w:ascii="Times New Roman" w:hAnsi="Times New Roman"/>
          <w:spacing w:val="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ш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uto" w:line="312" w:before="0" w:after="0"/>
        <w:ind w:left="104" w:right="17" w:hanging="2"/>
        <w:rPr>
          <w:rFonts w:ascii="Times New Roman" w:hAnsi="Times New Roman" w:eastAsia="Times New Roman" w:cs="Times New Roman"/>
          <w:w w:val="102"/>
          <w:sz w:val="24"/>
          <w:szCs w:val="24"/>
        </w:rPr>
      </w:pPr>
      <w:r>
        <w:rPr>
          <w:rFonts w:eastAsia="Times New Roman" w:cs="Times New Roman" w:ascii="Times New Roman" w:hAnsi="Times New Roman"/>
          <w:w w:val="102"/>
          <w:sz w:val="24"/>
          <w:szCs w:val="24"/>
        </w:rPr>
      </w:r>
    </w:p>
    <w:p>
      <w:pPr>
        <w:pStyle w:val="Normal"/>
        <w:spacing w:lineRule="auto" w:line="312" w:before="0" w:after="0"/>
        <w:ind w:left="104" w:right="17" w:hanging="2"/>
        <w:rPr>
          <w:rFonts w:ascii="Times New Roman" w:hAnsi="Times New Roman" w:eastAsia="Times New Roman" w:cs="Times New Roman"/>
          <w:w w:val="102"/>
          <w:sz w:val="24"/>
          <w:szCs w:val="24"/>
        </w:rPr>
      </w:pPr>
      <w:r>
        <w:rPr>
          <w:rFonts w:eastAsia="Times New Roman" w:cs="Times New Roman" w:ascii="Times New Roman" w:hAnsi="Times New Roman"/>
          <w:w w:val="102"/>
          <w:sz w:val="24"/>
          <w:szCs w:val="24"/>
        </w:rPr>
        <w:t>Функции мониторинга сетей</w:t>
      </w:r>
    </w:p>
    <w:p>
      <w:pPr>
        <w:pStyle w:val="Normal"/>
        <w:spacing w:lineRule="auto" w:line="312" w:before="0" w:after="0"/>
        <w:ind w:left="104" w:right="17" w:hanging="2"/>
        <w:rPr>
          <w:rFonts w:ascii="Times New Roman" w:hAnsi="Times New Roman" w:eastAsia="Times New Roman" w:cs="Times New Roman"/>
          <w:w w:val="102"/>
          <w:sz w:val="24"/>
          <w:szCs w:val="24"/>
        </w:rPr>
      </w:pPr>
      <w:r>
        <w:rPr>
          <w:rFonts w:eastAsia="Times New Roman" w:cs="Times New Roman" w:ascii="Times New Roman" w:hAnsi="Times New Roman"/>
          <w:w w:val="102"/>
          <w:sz w:val="24"/>
          <w:szCs w:val="24"/>
        </w:rPr>
      </w:r>
    </w:p>
    <w:p>
      <w:pPr>
        <w:pStyle w:val="Normal"/>
        <w:spacing w:lineRule="atLeast" w:line="23"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УКВ-мониторинг. </w:t>
      </w:r>
    </w:p>
    <w:p>
      <w:pPr>
        <w:pStyle w:val="Normal"/>
        <w:spacing w:lineRule="atLeast" w:line="23"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Включение мониторинга радиосети осуществляется </w:t>
      </w:r>
      <w:r>
        <w:drawing>
          <wp:anchor behindDoc="0" distT="0" distB="0" distL="114300" distR="120650" simplePos="0" locked="0" layoutInCell="1" allowOverlap="1" relativeHeight="15">
            <wp:simplePos x="0" y="0"/>
            <wp:positionH relativeFrom="page">
              <wp:posOffset>5183505</wp:posOffset>
            </wp:positionH>
            <wp:positionV relativeFrom="paragraph">
              <wp:posOffset>647065</wp:posOffset>
            </wp:positionV>
            <wp:extent cx="1860550" cy="2254250"/>
            <wp:effectExtent l="0" t="0" r="0" b="0"/>
            <wp:wrapTight wrapText="bothSides">
              <wp:wrapPolygon edited="0">
                <wp:start x="-233" y="-1288"/>
                <wp:lineTo x="-60" y="21301"/>
                <wp:lineTo x="21448" y="21301"/>
                <wp:lineTo x="21448" y="0"/>
                <wp:lineTo x="21319" y="-1440"/>
                <wp:lineTo x="-233" y="-1288"/>
              </wp:wrapPolygon>
            </wp:wrapTight>
            <wp:docPr id="31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к</w:t>
      </w:r>
      <w:r>
        <w:rPr>
          <w:rFonts w:cs="Times New Roman" w:ascii="Times New Roman" w:hAnsi="Times New Roman"/>
          <w:sz w:val="24"/>
          <w:szCs w:val="24"/>
        </w:rPr>
        <w:t xml:space="preserve">нопкой </w:t>
      </w:r>
      <w:r>
        <w:rPr>
          <w:rFonts w:cs="Times New Roman" w:ascii="Times New Roman" w:hAnsi="Times New Roman"/>
          <w:sz w:val="24"/>
          <w:szCs w:val="24"/>
        </w:rPr>
        <w:drawing>
          <wp:inline distT="0" distB="0" distL="0" distR="0">
            <wp:extent cx="238760" cy="207010"/>
            <wp:effectExtent l="0" t="0" r="0" b="0"/>
            <wp:docPr id="32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4"/>
          <w:szCs w:val="24"/>
        </w:rPr>
        <w:t xml:space="preserve"> (щелкните по ней мышкой или выберите пункт «Мониториг УКВ» в основном меню программы). При правильном подключении ПК к базовой станции в статусной строке программы появится надпись «Мониторинг включен».</w:t>
      </w:r>
    </w:p>
    <w:p>
      <w:pPr>
        <w:pStyle w:val="Normal"/>
        <w:spacing w:lineRule="atLeast" w:line="23"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Выключение мониторинга осуществляется той же кнопкой.</w:t>
      </w:r>
    </w:p>
    <w:p>
      <w:pPr>
        <w:pStyle w:val="Normal"/>
        <w:spacing w:lineRule="atLeast" w:line="23"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tLeast" w:line="23"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GSM -мониторинг. </w:t>
      </w:r>
    </w:p>
    <w:p>
      <w:pPr>
        <w:pStyle w:val="Normal"/>
        <w:spacing w:lineRule="atLeast" w:line="23"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Подключите компьютер к сети GSM. Для этого в разделе «Удаленный доступ» «Сетевых подключений» системы выберите значок «TELEOFIS RX101-R» и запустите его. В появившемся окне нажмите кнопку «Вызов».</w:t>
      </w:r>
    </w:p>
    <w:p>
      <w:pPr>
        <w:pStyle w:val="Normal"/>
        <w:spacing w:lineRule="atLeast" w:line="23" w:before="0" w:after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Далее в программе «Дозор-900БМ» подключите мониторинг GSM сети, либо выбрав в меню пункт </w:t>
      </w:r>
      <w:r>
        <w:rPr>
          <w:rFonts w:eastAsia="Times New Roman" w:cs="Times New Roman" w:ascii="Times New Roman" w:hAnsi="Times New Roman"/>
          <w:spacing w:val="-5"/>
          <w:w w:val="102"/>
          <w:sz w:val="24"/>
          <w:szCs w:val="24"/>
        </w:rPr>
        <w:t>«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w w:val="104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"/>
          <w:w w:val="104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итор</w:t>
      </w:r>
      <w:r>
        <w:rPr>
          <w:rFonts w:eastAsia="Times New Roman" w:cs="Times New Roman" w:ascii="Times New Roman" w:hAnsi="Times New Roman"/>
          <w:spacing w:val="-3"/>
          <w:w w:val="106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1"/>
          <w:w w:val="106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92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M</w:t>
      </w:r>
      <w:r>
        <w:rPr>
          <w:rFonts w:eastAsia="Times New Roman" w:cs="Times New Roman" w:ascii="Times New Roman" w:hAnsi="Times New Roman"/>
          <w:sz w:val="24"/>
          <w:szCs w:val="24"/>
        </w:rPr>
        <w:t>»</w:t>
      </w:r>
      <w:r>
        <w:rPr>
          <w:rFonts w:eastAsia="Times New Roman" w:cs="Times New Roman" w:ascii="Times New Roman" w:hAnsi="Times New Roman"/>
          <w:spacing w:val="1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1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у </w:t>
      </w:r>
      <w:r>
        <w:rPr>
          <w:rFonts w:eastAsia="Times New Roman" w:cs="Times New Roman" w:ascii="Times New Roman" w:hAnsi="Times New Roman"/>
          <w:sz w:val="24"/>
          <w:szCs w:val="24"/>
        </w:rPr>
        <w:drawing>
          <wp:inline distT="0" distB="0" distL="0" distR="0">
            <wp:extent cx="198755" cy="230505"/>
            <wp:effectExtent l="0" t="0" r="0" b="0"/>
            <wp:docPr id="33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При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ав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ом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юч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и ПК к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и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M в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ой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тро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е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ы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я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ь «G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M </w:t>
      </w:r>
      <w:r>
        <w:rPr>
          <w:rFonts w:eastAsia="Times New Roman" w:cs="Times New Roman" w:ascii="Times New Roman" w:hAnsi="Times New Roman"/>
          <w:spacing w:val="1"/>
          <w:w w:val="105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w w:val="105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2"/>
          <w:w w:val="105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3"/>
          <w:w w:val="105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-2"/>
          <w:w w:val="105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3"/>
          <w:w w:val="105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w w:val="105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5"/>
          <w:sz w:val="24"/>
          <w:szCs w:val="24"/>
        </w:rPr>
        <w:t xml:space="preserve">». </w:t>
      </w:r>
      <w:r>
        <w:rPr>
          <w:rFonts w:eastAsia="Times New Roman" w:cs="Times New Roman" w:ascii="Times New Roman" w:hAnsi="Times New Roman"/>
          <w:spacing w:val="1"/>
          <w:w w:val="105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w w:val="105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1"/>
          <w:w w:val="105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w w:val="105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3"/>
          <w:w w:val="105"/>
          <w:sz w:val="24"/>
          <w:szCs w:val="24"/>
        </w:rPr>
        <w:t>ю</w:t>
      </w:r>
      <w:r>
        <w:rPr>
          <w:rFonts w:eastAsia="Times New Roman" w:cs="Times New Roman" w:ascii="Times New Roman" w:hAnsi="Times New Roman"/>
          <w:spacing w:val="-1"/>
          <w:w w:val="105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3"/>
          <w:w w:val="105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w w:val="105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w w:val="105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w w:val="105"/>
          <w:sz w:val="24"/>
          <w:szCs w:val="24"/>
        </w:rPr>
        <w:t xml:space="preserve">е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z w:val="24"/>
          <w:szCs w:val="24"/>
        </w:rPr>
        <w:t>M</w:t>
      </w:r>
      <w:r>
        <w:rPr>
          <w:rFonts w:eastAsia="Times New Roman" w:cs="Times New Roman" w:ascii="Times New Roman" w:hAnsi="Times New Roman"/>
          <w:spacing w:val="1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ще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ля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3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той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же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ind w:left="104" w:right="49" w:firstLine="50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При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юч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ом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M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-м</w:t>
      </w:r>
      <w:r>
        <w:rPr>
          <w:rFonts w:eastAsia="Times New Roman" w:cs="Times New Roman" w:ascii="Times New Roman" w:hAnsi="Times New Roman"/>
          <w:sz w:val="24"/>
          <w:szCs w:val="24"/>
        </w:rPr>
        <w:t>од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ем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х</w:t>
      </w:r>
      <w:r>
        <w:rPr>
          <w:rFonts w:eastAsia="Times New Roman" w:cs="Times New Roman" w:ascii="Times New Roman" w:hAnsi="Times New Roman"/>
          <w:sz w:val="24"/>
          <w:szCs w:val="24"/>
        </w:rPr>
        <w:t>ожд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и в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зо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M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-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се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6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2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ые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тор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P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-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нн</w:t>
      </w:r>
      <w:r>
        <w:rPr>
          <w:rFonts w:eastAsia="Times New Roman" w:cs="Times New Roman" w:ascii="Times New Roman" w:hAnsi="Times New Roman"/>
          <w:sz w:val="24"/>
          <w:szCs w:val="24"/>
        </w:rPr>
        <w:t>ые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ск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х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с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ци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й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ть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ры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о.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од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ичн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4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ол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3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нн</w:t>
      </w:r>
      <w:r>
        <w:rPr>
          <w:rFonts w:eastAsia="Times New Roman" w:cs="Times New Roman" w:ascii="Times New Roman" w:hAnsi="Times New Roman"/>
          <w:sz w:val="24"/>
          <w:szCs w:val="24"/>
        </w:rPr>
        <w:t>ых</w:t>
      </w:r>
      <w:r>
        <w:rPr>
          <w:rFonts w:eastAsia="Times New Roman" w:cs="Times New Roman" w:ascii="Times New Roman" w:hAnsi="Times New Roman"/>
          <w:spacing w:val="3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</w:t>
      </w:r>
      <w:r>
        <w:rPr>
          <w:rFonts w:eastAsia="Times New Roman" w:cs="Times New Roman" w:ascii="Times New Roman" w:hAnsi="Times New Roman"/>
          <w:spacing w:val="2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3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язи</w:t>
      </w:r>
      <w:r>
        <w:rPr>
          <w:rFonts w:eastAsia="Times New Roman" w:cs="Times New Roman" w:ascii="Times New Roman" w:hAnsi="Times New Roman"/>
          <w:spacing w:val="29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2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3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</w:t>
      </w:r>
      <w:r>
        <w:rPr>
          <w:rFonts w:eastAsia="Times New Roman" w:cs="Times New Roman" w:ascii="Times New Roman" w:hAnsi="Times New Roman"/>
          <w:spacing w:val="2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тро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3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нции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.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ю 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нци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ас</w:t>
      </w:r>
      <w:r>
        <w:rPr>
          <w:rFonts w:eastAsia="Times New Roman" w:cs="Times New Roman" w:ascii="Times New Roman" w:hAnsi="Times New Roman"/>
          <w:sz w:val="24"/>
          <w:szCs w:val="24"/>
        </w:rPr>
        <w:t>тро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нн</w:t>
      </w:r>
      <w:r>
        <w:rPr>
          <w:rFonts w:eastAsia="Times New Roman" w:cs="Times New Roman" w:ascii="Times New Roman" w:hAnsi="Times New Roman"/>
          <w:sz w:val="24"/>
          <w:szCs w:val="24"/>
        </w:rPr>
        <w:t>ых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G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M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-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лу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2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ы.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ри хоро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ше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м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z w:val="24"/>
          <w:szCs w:val="24"/>
        </w:rPr>
        <w:t>ро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е G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M 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ла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нн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ые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ходят с з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>ой в 3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-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5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сек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. 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Э</w:t>
      </w:r>
      <w:r>
        <w:rPr>
          <w:rFonts w:eastAsia="Times New Roman" w:cs="Times New Roman" w:ascii="Times New Roman" w:hAnsi="Times New Roman"/>
          <w:spacing w:val="2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о 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z w:val="24"/>
          <w:szCs w:val="24"/>
        </w:rPr>
        <w:t>у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о 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об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нн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и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се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и G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M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1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ри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бом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игн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ле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G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S</w:t>
      </w:r>
      <w:r>
        <w:rPr>
          <w:rFonts w:eastAsia="Times New Roman" w:cs="Times New Roman" w:ascii="Times New Roman" w:hAnsi="Times New Roman"/>
          <w:sz w:val="24"/>
          <w:szCs w:val="24"/>
        </w:rPr>
        <w:t>M</w:t>
      </w:r>
      <w:r>
        <w:rPr>
          <w:rFonts w:eastAsia="Times New Roman" w:cs="Times New Roman" w:ascii="Times New Roman" w:hAnsi="Times New Roman"/>
          <w:spacing w:val="1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рж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и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быть 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ол</w:t>
      </w:r>
      <w:r>
        <w:rPr>
          <w:rFonts w:eastAsia="Times New Roman" w:cs="Times New Roman" w:ascii="Times New Roman" w:hAnsi="Times New Roman"/>
          <w:spacing w:val="3"/>
          <w:w w:val="102"/>
          <w:sz w:val="24"/>
          <w:szCs w:val="24"/>
        </w:rPr>
        <w:t>ь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ш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tLeast" w:line="23" w:before="0" w:after="0"/>
        <w:ind w:left="104" w:right="49" w:firstLine="50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При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ыходе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а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ч</w:t>
      </w:r>
      <w:r>
        <w:rPr>
          <w:rFonts w:eastAsia="Times New Roman" w:cs="Times New Roman" w:ascii="Times New Roman" w:hAnsi="Times New Roman"/>
          <w:sz w:val="24"/>
          <w:szCs w:val="24"/>
        </w:rPr>
        <w:t>у 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нц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и 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о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УК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z w:val="24"/>
          <w:szCs w:val="24"/>
        </w:rPr>
        <w:t>, 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щ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нн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ой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обход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им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ым 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для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z w:val="24"/>
          <w:szCs w:val="24"/>
        </w:rPr>
        <w:t>ору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ва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м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л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 xml:space="preserve"> а</w:t>
      </w:r>
      <w:r>
        <w:rPr>
          <w:rFonts w:eastAsia="Times New Roman" w:cs="Times New Roman" w:ascii="Times New Roman" w:hAnsi="Times New Roman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)</w:t>
      </w:r>
      <w:r>
        <w:rPr>
          <w:rFonts w:eastAsia="Times New Roman" w:cs="Times New Roman" w:ascii="Times New Roman" w:hAnsi="Times New Roman"/>
          <w:spacing w:val="1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и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ход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щ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й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в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з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б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зо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-2"/>
          <w:w w:val="102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 xml:space="preserve">й </w:t>
      </w:r>
      <w:r>
        <w:rPr>
          <w:rFonts w:eastAsia="Times New Roman" w:cs="Times New Roman" w:ascii="Times New Roman" w:hAnsi="Times New Roman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д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ци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2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СМУ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z w:val="24"/>
          <w:szCs w:val="24"/>
        </w:rPr>
        <w:t>,</w:t>
      </w:r>
      <w:r>
        <w:rPr>
          <w:rFonts w:eastAsia="Times New Roman" w:cs="Times New Roman" w:ascii="Times New Roman" w:hAnsi="Times New Roman"/>
          <w:spacing w:val="1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spacing w:val="6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к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z w:val="24"/>
          <w:szCs w:val="24"/>
        </w:rPr>
        <w:t>х</w:t>
      </w:r>
      <w:r>
        <w:rPr>
          <w:rFonts w:eastAsia="Times New Roman" w:cs="Times New Roman" w:ascii="Times New Roman" w:hAnsi="Times New Roman"/>
          <w:spacing w:val="14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sz w:val="24"/>
          <w:szCs w:val="24"/>
        </w:rPr>
        <w:t>ро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г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ам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ы</w:t>
      </w:r>
      <w:r>
        <w:rPr>
          <w:rFonts w:eastAsia="Times New Roman" w:cs="Times New Roman" w:ascii="Times New Roman" w:hAnsi="Times New Roman"/>
          <w:spacing w:val="2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(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pacing w:val="-4"/>
          <w:sz w:val="24"/>
          <w:szCs w:val="24"/>
        </w:rPr>
        <w:t>м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spacing w:val="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z w:val="24"/>
          <w:szCs w:val="24"/>
        </w:rPr>
        <w:t>)</w:t>
      </w:r>
      <w:r>
        <w:rPr>
          <w:rFonts w:eastAsia="Times New Roman" w:cs="Times New Roman" w:ascii="Times New Roman" w:hAnsi="Times New Roman"/>
          <w:spacing w:val="13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отобр</w:t>
      </w:r>
      <w:r>
        <w:rPr>
          <w:rFonts w:eastAsia="Times New Roman" w:cs="Times New Roman" w:ascii="Times New Roman" w:hAnsi="Times New Roman"/>
          <w:spacing w:val="3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ж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spacing w:val="-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с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28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-3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z w:val="24"/>
          <w:szCs w:val="24"/>
        </w:rPr>
        <w:t>фор</w:t>
      </w:r>
      <w:r>
        <w:rPr>
          <w:rFonts w:eastAsia="Times New Roman" w:cs="Times New Roman" w:ascii="Times New Roman" w:hAnsi="Times New Roman"/>
          <w:spacing w:val="1"/>
          <w:sz w:val="24"/>
          <w:szCs w:val="24"/>
        </w:rPr>
        <w:t>ма</w:t>
      </w:r>
      <w:r>
        <w:rPr>
          <w:rFonts w:eastAsia="Times New Roman" w:cs="Times New Roman" w:ascii="Times New Roman" w:hAnsi="Times New Roman"/>
          <w:spacing w:val="-1"/>
          <w:sz w:val="24"/>
          <w:szCs w:val="24"/>
        </w:rPr>
        <w:t>ци</w:t>
      </w:r>
      <w:r>
        <w:rPr>
          <w:rFonts w:eastAsia="Times New Roman" w:cs="Times New Roman" w:ascii="Times New Roman" w:hAnsi="Times New Roman"/>
          <w:sz w:val="24"/>
          <w:szCs w:val="24"/>
        </w:rPr>
        <w:t>я</w:t>
      </w:r>
      <w:r>
        <w:rPr>
          <w:rFonts w:eastAsia="Times New Roman" w:cs="Times New Roman" w:ascii="Times New Roman" w:hAnsi="Times New Roman"/>
          <w:spacing w:val="25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об</w:t>
      </w:r>
      <w:r>
        <w:rPr>
          <w:rFonts w:eastAsia="Times New Roman" w:cs="Times New Roman" w:ascii="Times New Roman" w:hAnsi="Times New Roman"/>
          <w:spacing w:val="7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а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бо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spacing w:val="-1"/>
          <w:w w:val="102"/>
          <w:sz w:val="24"/>
          <w:szCs w:val="24"/>
        </w:rPr>
        <w:t>н</w:t>
      </w:r>
      <w:r>
        <w:rPr>
          <w:rFonts w:eastAsia="Times New Roman" w:cs="Times New Roman" w:ascii="Times New Roman" w:hAnsi="Times New Roman"/>
          <w:spacing w:val="-3"/>
          <w:w w:val="102"/>
          <w:sz w:val="24"/>
          <w:szCs w:val="24"/>
        </w:rPr>
        <w:t>т</w:t>
      </w:r>
      <w:r>
        <w:rPr>
          <w:rFonts w:eastAsia="Times New Roman" w:cs="Times New Roman" w:ascii="Times New Roman" w:hAnsi="Times New Roman"/>
          <w:spacing w:val="1"/>
          <w:w w:val="102"/>
          <w:sz w:val="24"/>
          <w:szCs w:val="24"/>
        </w:rPr>
        <w:t>е</w:t>
      </w:r>
      <w:r>
        <w:rPr>
          <w:rFonts w:eastAsia="Times New Roman" w:cs="Times New Roman" w:ascii="Times New Roman" w:hAnsi="Times New Roman"/>
          <w:w w:val="102"/>
          <w:sz w:val="24"/>
          <w:szCs w:val="24"/>
        </w:rPr>
        <w:t>.</w:t>
      </w:r>
    </w:p>
    <w:p>
      <w:pPr>
        <w:pStyle w:val="Normal"/>
        <w:spacing w:lineRule="auto" w:line="312" w:before="0" w:after="0"/>
        <w:ind w:left="104" w:right="17" w:hanging="2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rPr/>
      </w:pPr>
      <w:r>
        <w:rPr/>
      </w:r>
    </w:p>
    <w:sectPr>
      <w:footerReference w:type="default" r:id="rId31"/>
      <w:type w:val="nextPage"/>
      <w:pgSz w:w="12240" w:h="15840"/>
      <w:pgMar w:left="1701" w:right="850" w:header="0" w:top="1134" w:footer="708" w:bottom="1134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Symbol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exact" w:line="174" w:before="0" w:after="0"/>
      <w:rPr>
        <w:sz w:val="17"/>
        <w:szCs w:val="17"/>
      </w:rPr>
    </w:pPr>
    <w:r>
      <w:rPr>
        <w:sz w:val="17"/>
        <w:szCs w:val="17"/>
      </w:rPr>
      <mc:AlternateContent>
        <mc:Choice Requires="wps">
          <w:drawing>
            <wp:anchor behindDoc="1" distT="0" distB="0" distL="114300" distR="114300" simplePos="0" locked="0" layoutInCell="1" allowOverlap="1" relativeHeight="12">
              <wp:simplePos x="0" y="0"/>
              <wp:positionH relativeFrom="page">
                <wp:posOffset>3907790</wp:posOffset>
              </wp:positionH>
              <wp:positionV relativeFrom="page">
                <wp:posOffset>8893175</wp:posOffset>
              </wp:positionV>
              <wp:extent cx="194945" cy="169545"/>
              <wp:effectExtent l="0" t="0" r="0" b="0"/>
              <wp:wrapNone/>
              <wp:docPr id="1" name="Врезка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4400" cy="168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19"/>
                            <w:spacing w:lineRule="exact" w:line="239" w:before="0" w:after="0"/>
                            <w:ind w:left="40" w:right="-20" w:hanging="0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Врезка3" stroked="f" style="position:absolute;margin-left:307.7pt;margin-top:700.25pt;width:15.25pt;height:13.25pt;mso-position-horizontal-relative:page;mso-position-vertical-relative:page">
              <w10:wrap type="square"/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Style19"/>
                      <w:spacing w:lineRule="exact" w:line="239" w:before="0" w:after="0"/>
                      <w:ind w:left="40" w:right="-20" w:hanging="0"/>
                      <w:rPr>
                        <w:color w:val="auto"/>
                      </w:rPr>
                    </w:pPr>
                    <w:r>
                      <w:rPr>
                        <w:color w:val="auto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exact" w:line="174" w:before="0" w:after="0"/>
      <w:rPr>
        <w:sz w:val="17"/>
        <w:szCs w:val="17"/>
      </w:rPr>
    </w:pPr>
    <w:r>
      <w:rPr>
        <w:sz w:val="17"/>
        <w:szCs w:val="17"/>
      </w:rPr>
      <mc:AlternateContent>
        <mc:Choice Requires="wps">
          <w:drawing>
            <wp:anchor behindDoc="1" distT="0" distB="0" distL="114300" distR="114300" simplePos="0" locked="0" layoutInCell="1" allowOverlap="1" relativeHeight="9">
              <wp:simplePos x="0" y="0"/>
              <wp:positionH relativeFrom="page">
                <wp:posOffset>3907790</wp:posOffset>
              </wp:positionH>
              <wp:positionV relativeFrom="page">
                <wp:posOffset>8893175</wp:posOffset>
              </wp:positionV>
              <wp:extent cx="194945" cy="169545"/>
              <wp:effectExtent l="0" t="0" r="0" b="0"/>
              <wp:wrapNone/>
              <wp:docPr id="22" name="Врезка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4400" cy="168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19"/>
                            <w:spacing w:lineRule="exact" w:line="239" w:before="0" w:after="0"/>
                            <w:ind w:left="40" w:right="-20" w:hanging="0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Врезка3" stroked="f" style="position:absolute;margin-left:307.7pt;margin-top:700.25pt;width:15.25pt;height:13.25pt;mso-position-horizontal-relative:page;mso-position-vertical-relative:page">
              <w10:wrap type="square"/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Style19"/>
                      <w:spacing w:lineRule="exact" w:line="239" w:before="0" w:after="0"/>
                      <w:ind w:left="40" w:right="-20" w:hanging="0"/>
                      <w:rPr>
                        <w:color w:val="auto"/>
                      </w:rPr>
                    </w:pPr>
                    <w:r>
                      <w:rPr>
                        <w:color w:val="auto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spacing w:before="0" w:after="200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spacing w:before="0" w:after="200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spacing w:before="0" w:after="20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i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sz w:val="28"/>
        <w:szCs w:val="28"/>
        <w:rFonts w:cs="Symbol"/>
        <w:lang w:val="ru-RU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bullet"/>
      <w:lvlText w:val=""/>
      <w:lvlJc w:val="left"/>
      <w:pPr>
        <w:tabs>
          <w:tab w:val="num" w:pos="720"/>
        </w:tabs>
        <w:ind w:left="1440" w:hanging="360"/>
      </w:pPr>
      <w:rPr>
        <w:rFonts w:ascii="Symbol" w:hAnsi="Symbol" w:cs="Symbol" w:hint="default"/>
        <w:sz w:val="28"/>
        <w:szCs w:val="28"/>
        <w:rFonts w:cs="Symbol"/>
        <w:lang w:val="ru-RU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2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97b3b"/>
    <w:pPr>
      <w:widowControl/>
      <w:bidi w:val="0"/>
      <w:spacing w:lineRule="auto" w:line="276" w:before="0" w:after="200"/>
      <w:jc w:val="left"/>
    </w:pPr>
    <w:rPr>
      <w:rFonts w:ascii="Calibri" w:hAnsi="Calibri" w:eastAsia="" w:cs="" w:eastAsiaTheme="minorEastAsia"/>
      <w:color w:val="00000A"/>
      <w:sz w:val="22"/>
      <w:szCs w:val="22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i/>
    </w:rPr>
  </w:style>
  <w:style w:type="character" w:styleId="WW8Num2z0">
    <w:name w:val="WW8Num2z0"/>
    <w:qFormat/>
    <w:rPr>
      <w:rFonts w:ascii="Symbol" w:hAnsi="Symbol" w:cs="Symbol"/>
      <w:sz w:val="28"/>
      <w:szCs w:val="28"/>
      <w:lang w:val="ru-RU"/>
    </w:rPr>
  </w:style>
  <w:style w:type="character" w:styleId="WW8Num1z0">
    <w:name w:val="WW8Num1z0"/>
    <w:qFormat/>
    <w:rPr>
      <w:rFonts w:ascii="Symbol" w:hAnsi="Symbol" w:cs="Symbol"/>
      <w:sz w:val="28"/>
      <w:szCs w:val="28"/>
      <w:lang w:val="ru-RU"/>
    </w:rPr>
  </w:style>
  <w:style w:type="character" w:styleId="ListLabel8">
    <w:name w:val="ListLabel 8"/>
    <w:qFormat/>
    <w:rPr>
      <w:rFonts w:ascii="Times New Roman" w:hAnsi="Times New Roman" w:cs="Symbol"/>
      <w:sz w:val="24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Wingdings"/>
    </w:rPr>
  </w:style>
  <w:style w:type="character" w:styleId="ListLabel11">
    <w:name w:val="ListLabel 11"/>
    <w:qFormat/>
    <w:rPr>
      <w:rFonts w:cs="Symbol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Wingdings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Wingdings"/>
    </w:rPr>
  </w:style>
  <w:style w:type="character" w:styleId="ListLabel17">
    <w:name w:val="ListLabel 17"/>
    <w:qFormat/>
    <w:rPr>
      <w:rFonts w:ascii="Times New Roman" w:hAnsi="Times New Roman" w:cs="Symbol"/>
      <w:sz w:val="24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Wingdings"/>
    </w:rPr>
  </w:style>
  <w:style w:type="character" w:styleId="ListLabel20">
    <w:name w:val="ListLabel 20"/>
    <w:qFormat/>
    <w:rPr>
      <w:rFonts w:cs="Symbol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Wingdings"/>
    </w:rPr>
  </w:style>
  <w:style w:type="character" w:styleId="ListLabel23">
    <w:name w:val="ListLabel 23"/>
    <w:qFormat/>
    <w:rPr>
      <w:rFonts w:cs="Symbol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Wingdings"/>
    </w:rPr>
  </w:style>
  <w:style w:type="character" w:styleId="ListLabel26">
    <w:name w:val="ListLabel 26"/>
    <w:qFormat/>
    <w:rPr>
      <w:i/>
    </w:rPr>
  </w:style>
  <w:style w:type="character" w:styleId="ListLabel27">
    <w:name w:val="ListLabel 27"/>
    <w:qFormat/>
    <w:rPr>
      <w:rFonts w:cs="Symbol"/>
      <w:sz w:val="28"/>
      <w:szCs w:val="28"/>
      <w:lang w:val="ru-RU"/>
    </w:rPr>
  </w:style>
  <w:style w:type="character" w:styleId="ListLabel28">
    <w:name w:val="ListLabel 28"/>
    <w:qFormat/>
    <w:rPr>
      <w:rFonts w:cs="Symbol"/>
      <w:sz w:val="28"/>
      <w:szCs w:val="28"/>
      <w:lang w:val="ru-RU"/>
    </w:rPr>
  </w:style>
  <w:style w:type="paragraph" w:styleId="Style14">
    <w:name w:val="Заголовок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>
      <w:rFonts w:cs="FreeSans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1"/>
    <w:qFormat/>
    <w:rsid w:val="00897b3b"/>
    <w:pPr>
      <w:spacing w:before="0" w:after="200"/>
      <w:ind w:left="720" w:hanging="0"/>
      <w:contextualSpacing/>
    </w:pPr>
    <w:rPr/>
  </w:style>
  <w:style w:type="paragraph" w:styleId="Db9fe9049761426654245bb2dd862eecmsonormal" w:customStyle="1">
    <w:name w:val="db9fe9049761426654245bb2dd862eecmsonormal"/>
    <w:basedOn w:val="Normal"/>
    <w:qFormat/>
    <w:rsid w:val="00de0817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C0e08d780e522959bb858bdf4d5aafcemsolistparagraph" w:customStyle="1">
    <w:name w:val="c0e08d780e522959bb858bdf4d5aafcemsolistparagraph"/>
    <w:basedOn w:val="Normal"/>
    <w:qFormat/>
    <w:rsid w:val="00de0817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tyle19">
    <w:name w:val="Содержимое врезки"/>
    <w:basedOn w:val="Normal"/>
    <w:qFormat/>
    <w:pPr/>
    <w:rPr/>
  </w:style>
  <w:style w:type="paragraph" w:styleId="Style20">
    <w:name w:val="Footer"/>
    <w:basedOn w:val="Normal"/>
    <w:pPr/>
    <w:rPr/>
  </w:style>
  <w:style w:type="paragraph" w:styleId="Style21">
    <w:name w:val="Абзац списка"/>
    <w:basedOn w:val="Normal"/>
    <w:qFormat/>
    <w:pPr>
      <w:spacing w:before="0" w:after="0"/>
      <w:ind w:left="720" w:right="0" w:hanging="0"/>
      <w:contextualSpacing/>
    </w:pPr>
    <w:rPr>
      <w:rFonts w:ascii="Calibri" w:hAnsi="Calibri" w:eastAsia="Calibri" w:cs="Calibri"/>
      <w:sz w:val="22"/>
      <w:szCs w:val="22"/>
      <w:lang w:val="ru-RU"/>
    </w:rPr>
  </w:style>
  <w:style w:type="numbering" w:styleId="NoList" w:default="1">
    <w:name w:val="No List"/>
    <w:uiPriority w:val="99"/>
    <w:semiHidden/>
    <w:unhideWhenUsed/>
    <w:qFormat/>
  </w:style>
  <w:style w:type="numbering" w:styleId="WW8Num2">
    <w:name w:val="WW8Num2"/>
    <w:qFormat/>
  </w:style>
  <w:style w:type="numbering" w:styleId="WW8Num1">
    <w:name w:val="WW8Num1"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jpeg"/><Relationship Id="rId17" Type="http://schemas.openxmlformats.org/officeDocument/2006/relationships/image" Target="media/image15.png"/><Relationship Id="rId18" Type="http://schemas.openxmlformats.org/officeDocument/2006/relationships/footer" Target="footer2.xml"/><Relationship Id="rId19" Type="http://schemas.openxmlformats.org/officeDocument/2006/relationships/image" Target="media/image16.png"/><Relationship Id="rId20" Type="http://schemas.openxmlformats.org/officeDocument/2006/relationships/footer" Target="footer3.xml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footer" Target="footer4.xml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png"/><Relationship Id="rId31" Type="http://schemas.openxmlformats.org/officeDocument/2006/relationships/footer" Target="footer5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Application>LibreOffice/5.1.6.2$Linux_X86_64 LibreOffice_project/10m0$Build-2</Application>
  <Pages>18</Pages>
  <Words>2376</Words>
  <Characters>14878</Characters>
  <CharactersWithSpaces>17104</CharactersWithSpaces>
  <Paragraphs>201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2019-11-21T09:46:00Z</dcterms:created>
  <dc:creator>Сотр</dc:creator>
  <dc:description/>
  <dc:language>ru-RU</dc:language>
  <cp:lastModifiedBy/>
  <dcterms:modified xsi:type="dcterms:W3CDTF">2019-11-21T17:57:28Z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